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E65B2" w14:textId="7491BDF2" w:rsidR="00A86B92" w:rsidRPr="00751318" w:rsidRDefault="00843B75" w:rsidP="00A86B92">
      <w:pPr>
        <w:jc w:val="center"/>
        <w:rPr>
          <w:b/>
          <w:bCs/>
          <w:color w:val="000000" w:themeColor="text1"/>
          <w:sz w:val="28"/>
          <w:szCs w:val="28"/>
        </w:rPr>
      </w:pPr>
      <w:r w:rsidRPr="00751318">
        <w:rPr>
          <w:b/>
          <w:bCs/>
          <w:color w:val="000000" w:themeColor="text1"/>
          <w:sz w:val="28"/>
          <w:szCs w:val="28"/>
        </w:rPr>
        <w:t>[</w:t>
      </w:r>
      <w:r w:rsidR="00A86B92" w:rsidRPr="00751318">
        <w:rPr>
          <w:b/>
          <w:bCs/>
          <w:color w:val="000000" w:themeColor="text1"/>
          <w:sz w:val="28"/>
          <w:szCs w:val="28"/>
        </w:rPr>
        <w:t>Connecticut Paid Leave</w:t>
      </w:r>
      <w:r w:rsidR="005552AC" w:rsidRPr="00751318">
        <w:rPr>
          <w:b/>
          <w:bCs/>
          <w:color w:val="000000" w:themeColor="text1"/>
          <w:sz w:val="28"/>
          <w:szCs w:val="28"/>
        </w:rPr>
        <w:t xml:space="preserve"> Plan</w:t>
      </w:r>
      <w:r w:rsidRPr="00751318">
        <w:rPr>
          <w:b/>
          <w:bCs/>
          <w:color w:val="000000" w:themeColor="text1"/>
          <w:sz w:val="28"/>
          <w:szCs w:val="28"/>
        </w:rPr>
        <w:t>]</w:t>
      </w:r>
      <w:r w:rsidRPr="00751318">
        <w:rPr>
          <w:rStyle w:val="FootnoteReference"/>
          <w:b/>
          <w:bCs/>
          <w:color w:val="000000" w:themeColor="text1"/>
          <w:sz w:val="28"/>
          <w:szCs w:val="28"/>
        </w:rPr>
        <w:footnoteReference w:id="2"/>
      </w:r>
      <w:r w:rsidR="005552AC" w:rsidRPr="00751318">
        <w:rPr>
          <w:b/>
          <w:bCs/>
          <w:color w:val="000000" w:themeColor="text1"/>
          <w:sz w:val="28"/>
          <w:szCs w:val="28"/>
        </w:rPr>
        <w:t xml:space="preserve"> </w:t>
      </w:r>
    </w:p>
    <w:p w14:paraId="6C221354" w14:textId="0AA5DA98" w:rsidR="006F3E5C" w:rsidRPr="00751318" w:rsidRDefault="00A86B92" w:rsidP="00A86B92">
      <w:pPr>
        <w:jc w:val="center"/>
        <w:rPr>
          <w:b/>
          <w:bCs/>
          <w:color w:val="000000" w:themeColor="text1"/>
        </w:rPr>
      </w:pPr>
      <w:r w:rsidRPr="00751318">
        <w:rPr>
          <w:i/>
          <w:iCs/>
          <w:color w:val="000000" w:themeColor="text1"/>
        </w:rPr>
        <w:t>Company information (name, address)</w:t>
      </w:r>
    </w:p>
    <w:p w14:paraId="710E0864" w14:textId="77777777" w:rsidR="0006665F" w:rsidRPr="00751318" w:rsidRDefault="0006665F" w:rsidP="0006665F">
      <w:pPr>
        <w:jc w:val="both"/>
        <w:rPr>
          <w:b/>
          <w:bCs/>
          <w:color w:val="000000" w:themeColor="text1"/>
        </w:rPr>
      </w:pPr>
    </w:p>
    <w:p w14:paraId="6397BC2C" w14:textId="1FFDFBC6" w:rsidR="0006665F" w:rsidRPr="00751318" w:rsidRDefault="0006665F" w:rsidP="0006665F">
      <w:pPr>
        <w:jc w:val="both"/>
        <w:rPr>
          <w:b/>
          <w:bCs/>
          <w:color w:val="000000" w:themeColor="text1"/>
        </w:rPr>
      </w:pPr>
      <w:r w:rsidRPr="00751318">
        <w:rPr>
          <w:b/>
          <w:bCs/>
          <w:color w:val="000000" w:themeColor="text1"/>
        </w:rPr>
        <w:t>Plan Effective Date:</w:t>
      </w:r>
      <w:r w:rsidRPr="00751318">
        <w:rPr>
          <w:color w:val="000000" w:themeColor="text1"/>
        </w:rPr>
        <w:t xml:space="preserve"> [January 1, 2022]</w:t>
      </w:r>
      <w:r w:rsidRPr="00751318">
        <w:rPr>
          <w:color w:val="000000" w:themeColor="text1"/>
        </w:rPr>
        <w:tab/>
      </w:r>
      <w:r w:rsidRPr="00751318">
        <w:rPr>
          <w:color w:val="000000" w:themeColor="text1"/>
        </w:rPr>
        <w:tab/>
      </w:r>
      <w:r w:rsidRPr="00751318">
        <w:rPr>
          <w:color w:val="000000" w:themeColor="text1"/>
        </w:rPr>
        <w:tab/>
      </w:r>
      <w:r w:rsidRPr="00751318">
        <w:rPr>
          <w:color w:val="000000" w:themeColor="text1"/>
        </w:rPr>
        <w:tab/>
      </w:r>
      <w:r w:rsidRPr="00751318">
        <w:rPr>
          <w:color w:val="000000" w:themeColor="text1"/>
        </w:rPr>
        <w:tab/>
        <w:t xml:space="preserve">       </w:t>
      </w:r>
      <w:proofErr w:type="gramStart"/>
      <w:r w:rsidRPr="00751318">
        <w:rPr>
          <w:color w:val="000000" w:themeColor="text1"/>
        </w:rPr>
        <w:t xml:space="preserve">   [</w:t>
      </w:r>
      <w:proofErr w:type="gramEnd"/>
      <w:r w:rsidRPr="00751318">
        <w:rPr>
          <w:b/>
          <w:bCs/>
          <w:color w:val="000000" w:themeColor="text1"/>
        </w:rPr>
        <w:t xml:space="preserve">Plan last modified on:  </w:t>
      </w:r>
      <w:r w:rsidRPr="00751318">
        <w:rPr>
          <w:color w:val="000000" w:themeColor="text1"/>
        </w:rPr>
        <w:t>[January 1, 202</w:t>
      </w:r>
      <w:r w:rsidR="007E1CC7" w:rsidRPr="00751318">
        <w:rPr>
          <w:color w:val="000000" w:themeColor="text1"/>
        </w:rPr>
        <w:t>5</w:t>
      </w:r>
      <w:r w:rsidRPr="00751318">
        <w:rPr>
          <w:color w:val="000000" w:themeColor="text1"/>
        </w:rPr>
        <w:t>]]</w:t>
      </w:r>
      <w:r w:rsidRPr="00751318">
        <w:rPr>
          <w:rStyle w:val="FootnoteReference"/>
          <w:b/>
          <w:bCs/>
          <w:color w:val="000000" w:themeColor="text1"/>
        </w:rPr>
        <w:footnoteReference w:id="3"/>
      </w:r>
    </w:p>
    <w:p w14:paraId="0959BA41" w14:textId="77777777" w:rsidR="0006665F" w:rsidRPr="00751318" w:rsidRDefault="0006665F" w:rsidP="00A86B92">
      <w:pPr>
        <w:jc w:val="center"/>
        <w:rPr>
          <w:b/>
          <w:bCs/>
          <w:color w:val="000000" w:themeColor="text1"/>
        </w:rPr>
      </w:pPr>
    </w:p>
    <w:p w14:paraId="17FC30B3" w14:textId="23076F70" w:rsidR="006F3E5C" w:rsidRPr="00751318" w:rsidRDefault="006F3E5C" w:rsidP="00A86B92">
      <w:pPr>
        <w:jc w:val="center"/>
        <w:rPr>
          <w:b/>
          <w:bCs/>
          <w:color w:val="000000" w:themeColor="text1"/>
        </w:rPr>
      </w:pPr>
      <w:r w:rsidRPr="00751318">
        <w:rPr>
          <w:b/>
          <w:bCs/>
          <w:color w:val="000000" w:themeColor="text1"/>
        </w:rPr>
        <w:t>Notices</w:t>
      </w:r>
    </w:p>
    <w:p w14:paraId="1D15DA2E" w14:textId="5570E726" w:rsidR="0007336A" w:rsidRPr="00751318" w:rsidRDefault="00134B77" w:rsidP="0007336A">
      <w:pPr>
        <w:rPr>
          <w:color w:val="000000" w:themeColor="text1"/>
        </w:rPr>
      </w:pPr>
      <w:r w:rsidRPr="00751318">
        <w:rPr>
          <w:color w:val="000000" w:themeColor="text1"/>
        </w:rPr>
        <w:t>This</w:t>
      </w:r>
      <w:r w:rsidR="0007336A" w:rsidRPr="00751318">
        <w:rPr>
          <w:color w:val="000000" w:themeColor="text1"/>
        </w:rPr>
        <w:t xml:space="preserve"> plan is intended to cover paid leave benefits that comply with the Connecticut Paid Family and Medical Leave Insurance Authority (“CT Paid Leave Authority” or “Authority”) standards. The provisions of this Plan must conform with the requirements of sections 31-49e through 31-49t of the Connecticut General Statutes and the policies promulgated by the CT Paid Leave Authority (hereinafter respectively referred to as "the CT Paid Leave Act and policies").  If any Plan provisions do not conform to the requirements of the CT Paid Leave Act and policies, then the Employer is required to administer paid benefits consistent with the CT Paid Leave Act and policies.  If there are any conflicts between the plan and the CT Paid Leave Act and policies, the CT Paid Leave Act and policies will be the controlling requirements, unless the plan provisions are more advantageous to the Covered Employee in which case the plan terms as to those more advantageous provisions will prevail.</w:t>
      </w:r>
    </w:p>
    <w:p w14:paraId="6A5FDB31" w14:textId="7596B271" w:rsidR="0007336A" w:rsidRPr="00751318" w:rsidRDefault="00C635A6" w:rsidP="0007336A">
      <w:pPr>
        <w:rPr>
          <w:color w:val="000000" w:themeColor="text1"/>
        </w:rPr>
      </w:pPr>
      <w:r w:rsidRPr="00751318">
        <w:rPr>
          <w:color w:val="000000" w:themeColor="text1"/>
        </w:rPr>
        <w:t>I</w:t>
      </w:r>
      <w:r w:rsidR="0007336A" w:rsidRPr="00751318">
        <w:rPr>
          <w:color w:val="000000" w:themeColor="text1"/>
        </w:rPr>
        <w:t xml:space="preserve">f there are any changes, amendments, or regulatory clarifications to the provisions of the CT Paid Leave Act and policies then the plan will be administered consistent with the relevant changes, amendments, or clarifications and all </w:t>
      </w:r>
      <w:proofErr w:type="gramStart"/>
      <w:r w:rsidR="0007336A" w:rsidRPr="00751318">
        <w:rPr>
          <w:color w:val="000000" w:themeColor="text1"/>
        </w:rPr>
        <w:t>claims</w:t>
      </w:r>
      <w:proofErr w:type="gramEnd"/>
      <w:r w:rsidR="0007336A" w:rsidRPr="00751318">
        <w:rPr>
          <w:color w:val="000000" w:themeColor="text1"/>
        </w:rPr>
        <w:t xml:space="preserve"> practices will be updated to be in compliance with the new requirements. The plan should be reviewed and updated at least annually to comply with any changes, amendments or clarifications.</w:t>
      </w:r>
    </w:p>
    <w:p w14:paraId="7A68E7C0" w14:textId="6246DA72" w:rsidR="0007336A" w:rsidRPr="00751318" w:rsidRDefault="0007336A" w:rsidP="0007336A">
      <w:pPr>
        <w:rPr>
          <w:color w:val="000000" w:themeColor="text1"/>
        </w:rPr>
      </w:pPr>
      <w:r w:rsidRPr="00751318">
        <w:rPr>
          <w:color w:val="000000" w:themeColor="text1"/>
        </w:rPr>
        <w:t xml:space="preserve">An employee covered under the </w:t>
      </w:r>
      <w:r w:rsidR="00C635A6" w:rsidRPr="00751318">
        <w:rPr>
          <w:color w:val="000000" w:themeColor="text1"/>
        </w:rPr>
        <w:t>plan</w:t>
      </w:r>
      <w:r w:rsidRPr="00751318">
        <w:rPr>
          <w:color w:val="000000" w:themeColor="text1"/>
        </w:rPr>
        <w:t xml:space="preserve"> shall retain all rights under Conn. Gen. Stat. §§ 31-51kk to 31-51qq, inclusive.</w:t>
      </w:r>
    </w:p>
    <w:p w14:paraId="6F4AF12E" w14:textId="5346EE84" w:rsidR="00420DCA" w:rsidRPr="00751318" w:rsidRDefault="0007336A" w:rsidP="0007336A">
      <w:pPr>
        <w:rPr>
          <w:color w:val="000000" w:themeColor="text1"/>
        </w:rPr>
      </w:pPr>
      <w:r w:rsidRPr="00751318">
        <w:rPr>
          <w:color w:val="000000" w:themeColor="text1"/>
        </w:rPr>
        <w:t xml:space="preserve">Contributions from Covered Employees cannot exceed the maximum employee contributions as described in the CT Paid Leave Act and policies. This maximum contribution percentage is subject to an annual adjustment by the CT Paid Leave Authority as specified in Conn. Gen. Stat. §31-49g(b).  The </w:t>
      </w:r>
      <w:proofErr w:type="gramStart"/>
      <w:r w:rsidRPr="00751318">
        <w:rPr>
          <w:color w:val="000000" w:themeColor="text1"/>
        </w:rPr>
        <w:t>amount</w:t>
      </w:r>
      <w:proofErr w:type="gramEnd"/>
      <w:r w:rsidRPr="00751318">
        <w:rPr>
          <w:color w:val="000000" w:themeColor="text1"/>
        </w:rPr>
        <w:t xml:space="preserve"> of wages withheld or diverted from employees for contributions shall not be increased, except on an anniversary of the effective date of private plan or within thirty days after the state adjusts the contribution rate.</w:t>
      </w:r>
    </w:p>
    <w:p w14:paraId="31F3EAC2" w14:textId="77777777" w:rsidR="00EF18B3" w:rsidRPr="00751318" w:rsidRDefault="00EF18B3" w:rsidP="00EF18B3">
      <w:pPr>
        <w:rPr>
          <w:color w:val="000000" w:themeColor="text1"/>
        </w:rPr>
      </w:pPr>
    </w:p>
    <w:p w14:paraId="10833227" w14:textId="2783BE85" w:rsidR="00EF18B3" w:rsidRPr="00751318" w:rsidRDefault="00EF18B3" w:rsidP="00EF18B3">
      <w:pPr>
        <w:jc w:val="center"/>
        <w:rPr>
          <w:color w:val="000000" w:themeColor="text1"/>
        </w:rPr>
      </w:pPr>
      <w:r w:rsidRPr="00751318">
        <w:rPr>
          <w:b/>
          <w:bCs/>
          <w:color w:val="000000" w:themeColor="text1"/>
        </w:rPr>
        <w:t>Records</w:t>
      </w:r>
    </w:p>
    <w:p w14:paraId="3DEABF33" w14:textId="47B5B1E4" w:rsidR="00EF18B3" w:rsidRPr="00751318" w:rsidRDefault="00EF18B3" w:rsidP="00EF18B3">
      <w:pPr>
        <w:rPr>
          <w:color w:val="000000" w:themeColor="text1"/>
        </w:rPr>
      </w:pPr>
      <w:r w:rsidRPr="00751318">
        <w:rPr>
          <w:color w:val="000000" w:themeColor="text1"/>
        </w:rPr>
        <w:t xml:space="preserve">The Employer is required to keep a record of the essential details of </w:t>
      </w:r>
      <w:r w:rsidR="00785E7E" w:rsidRPr="00751318">
        <w:rPr>
          <w:color w:val="000000" w:themeColor="text1"/>
        </w:rPr>
        <w:t>this</w:t>
      </w:r>
      <w:r w:rsidRPr="00751318">
        <w:rPr>
          <w:color w:val="000000" w:themeColor="text1"/>
        </w:rPr>
        <w:t xml:space="preserve"> self-insured plan that applies to Covered Employees, which may include wage or payment history if the Covered Employee's wages are used to determine the benefit amount and/or premium amount. The Employer is to keep a record of all details of the plan, including records relating to its Claims Administrator, if any, for a minimum period of three years after termination of the plan. The Employer shall furnish these records to the CT Paid Leave Authority upon request.</w:t>
      </w:r>
    </w:p>
    <w:p w14:paraId="635AF35F" w14:textId="5E2F2569" w:rsidR="00DA3810" w:rsidRPr="00751318" w:rsidRDefault="00EF18B3" w:rsidP="00EF18B3">
      <w:pPr>
        <w:rPr>
          <w:color w:val="000000" w:themeColor="text1"/>
        </w:rPr>
      </w:pPr>
      <w:r w:rsidRPr="00751318">
        <w:rPr>
          <w:b/>
          <w:bCs/>
          <w:color w:val="000000" w:themeColor="text1"/>
        </w:rPr>
        <w:t xml:space="preserve">Covered Employee Right to Review Policy:  </w:t>
      </w:r>
      <w:r w:rsidRPr="00751318">
        <w:rPr>
          <w:color w:val="000000" w:themeColor="text1"/>
        </w:rPr>
        <w:t>Covered Employees shall either be given a copy of this plan or have the right to examine this plan upon request, at a reasonable time and location.</w:t>
      </w:r>
      <w:r w:rsidR="00DA3810" w:rsidRPr="00751318">
        <w:rPr>
          <w:color w:val="000000" w:themeColor="text1"/>
        </w:rPr>
        <w:br w:type="page"/>
      </w:r>
    </w:p>
    <w:p w14:paraId="79BABB44" w14:textId="3312D050" w:rsidR="005E21E0" w:rsidRPr="00751318" w:rsidRDefault="00D8492C" w:rsidP="005E21E0">
      <w:pPr>
        <w:rPr>
          <w:color w:val="000000" w:themeColor="text1"/>
        </w:rPr>
      </w:pPr>
      <w:r w:rsidRPr="00751318">
        <w:rPr>
          <w:b/>
          <w:bCs/>
          <w:color w:val="000000" w:themeColor="text1"/>
        </w:rPr>
        <w:lastRenderedPageBreak/>
        <w:t>Covered Employees:</w:t>
      </w:r>
      <w:r w:rsidRPr="00751318">
        <w:rPr>
          <w:color w:val="000000" w:themeColor="text1"/>
        </w:rPr>
        <w:t xml:space="preserve">  </w:t>
      </w:r>
      <w:r w:rsidR="00C51A02" w:rsidRPr="00751318">
        <w:rPr>
          <w:color w:val="000000" w:themeColor="text1"/>
        </w:rPr>
        <w:t xml:space="preserve">This private plan covers all employees </w:t>
      </w:r>
      <w:r w:rsidR="00F66E68" w:rsidRPr="00751318">
        <w:rPr>
          <w:color w:val="000000" w:themeColor="text1"/>
        </w:rPr>
        <w:t>working in Connecticut</w:t>
      </w:r>
      <w:r w:rsidR="00892C60" w:rsidRPr="00751318">
        <w:rPr>
          <w:color w:val="000000" w:themeColor="text1"/>
        </w:rPr>
        <w:t xml:space="preserve"> for the Employer</w:t>
      </w:r>
      <w:r w:rsidR="005D5DD7" w:rsidRPr="00751318">
        <w:rPr>
          <w:color w:val="000000" w:themeColor="text1"/>
        </w:rPr>
        <w:t xml:space="preserve">.  </w:t>
      </w:r>
    </w:p>
    <w:p w14:paraId="0FC57396" w14:textId="6F8FB17B" w:rsidR="00A67E7C" w:rsidRPr="00751318" w:rsidRDefault="005D5DD7" w:rsidP="00A01693">
      <w:pPr>
        <w:rPr>
          <w:color w:val="000000" w:themeColor="text1"/>
        </w:rPr>
      </w:pPr>
      <w:r w:rsidRPr="00751318">
        <w:rPr>
          <w:color w:val="000000" w:themeColor="text1"/>
        </w:rPr>
        <w:t xml:space="preserve">Coverage begins on the date that </w:t>
      </w:r>
      <w:r w:rsidR="00D2383D" w:rsidRPr="00751318">
        <w:rPr>
          <w:color w:val="000000" w:themeColor="text1"/>
        </w:rPr>
        <w:t xml:space="preserve">an employee meets the definition of a Covered Employee.  </w:t>
      </w:r>
      <w:r w:rsidR="00A67E7C" w:rsidRPr="00751318">
        <w:rPr>
          <w:color w:val="000000" w:themeColor="text1"/>
        </w:rPr>
        <w:t xml:space="preserve">Coverage </w:t>
      </w:r>
      <w:r w:rsidR="004D529B" w:rsidRPr="00751318">
        <w:rPr>
          <w:color w:val="000000" w:themeColor="text1"/>
        </w:rPr>
        <w:t>shall continue for any former employees</w:t>
      </w:r>
      <w:r w:rsidR="00A67E7C" w:rsidRPr="00751318">
        <w:rPr>
          <w:color w:val="000000" w:themeColor="text1"/>
        </w:rPr>
        <w:t xml:space="preserve"> </w:t>
      </w:r>
      <w:r w:rsidR="005F6A32" w:rsidRPr="00751318">
        <w:rPr>
          <w:color w:val="000000" w:themeColor="text1"/>
        </w:rPr>
        <w:t>for 12 weeks following termination</w:t>
      </w:r>
      <w:r w:rsidR="004D529B" w:rsidRPr="00751318">
        <w:rPr>
          <w:color w:val="000000" w:themeColor="text1"/>
        </w:rPr>
        <w:t>, unless they become covered under a separate Connecticut paid leave plan with another employer.</w:t>
      </w:r>
    </w:p>
    <w:p w14:paraId="7AA59698" w14:textId="77777777" w:rsidR="00A51984" w:rsidRPr="00751318" w:rsidRDefault="00A51984" w:rsidP="00A51984">
      <w:pPr>
        <w:spacing w:after="0"/>
        <w:rPr>
          <w:color w:val="000000" w:themeColor="text1"/>
        </w:rPr>
      </w:pPr>
      <w:r w:rsidRPr="00751318">
        <w:rPr>
          <w:i/>
          <w:iCs/>
          <w:color w:val="000000" w:themeColor="text1"/>
        </w:rPr>
        <w:t>Covered Employee</w:t>
      </w:r>
      <w:r w:rsidRPr="00751318">
        <w:rPr>
          <w:color w:val="000000" w:themeColor="text1"/>
        </w:rPr>
        <w:t xml:space="preserve"> means an employee who:</w:t>
      </w:r>
    </w:p>
    <w:p w14:paraId="3D8F45B9" w14:textId="6D0DD350" w:rsidR="00A51984" w:rsidRPr="00751318" w:rsidRDefault="00A51984" w:rsidP="00A51984">
      <w:pPr>
        <w:pStyle w:val="ListParagraph"/>
        <w:numPr>
          <w:ilvl w:val="0"/>
          <w:numId w:val="3"/>
        </w:numPr>
        <w:rPr>
          <w:color w:val="000000" w:themeColor="text1"/>
        </w:rPr>
      </w:pPr>
      <w:r w:rsidRPr="00751318">
        <w:rPr>
          <w:color w:val="000000" w:themeColor="text1"/>
        </w:rPr>
        <w:t>[has earned not less than $2,325 in the employee’s highest earning calendar quarter during the Base Period; and]</w:t>
      </w:r>
      <w:r w:rsidRPr="00751318">
        <w:rPr>
          <w:rStyle w:val="FootnoteReference"/>
          <w:color w:val="000000" w:themeColor="text1"/>
        </w:rPr>
        <w:footnoteReference w:id="4"/>
      </w:r>
    </w:p>
    <w:p w14:paraId="3C729177" w14:textId="77777777" w:rsidR="00A51984" w:rsidRPr="00751318" w:rsidRDefault="00A51984" w:rsidP="00A51984">
      <w:pPr>
        <w:pStyle w:val="ListParagraph"/>
        <w:numPr>
          <w:ilvl w:val="0"/>
          <w:numId w:val="3"/>
        </w:numPr>
        <w:rPr>
          <w:color w:val="000000" w:themeColor="text1"/>
        </w:rPr>
      </w:pPr>
      <w:r w:rsidRPr="00751318">
        <w:rPr>
          <w:color w:val="000000" w:themeColor="text1"/>
        </w:rPr>
        <w:t>is presently employed by the Employer or has been employed by the Employer at any time within the previous 12 weeks.</w:t>
      </w:r>
    </w:p>
    <w:p w14:paraId="0B63C401" w14:textId="77777777" w:rsidR="00A51984" w:rsidRPr="00751318" w:rsidRDefault="00A51984" w:rsidP="00A01693">
      <w:pPr>
        <w:rPr>
          <w:color w:val="000000" w:themeColor="text1"/>
        </w:rPr>
      </w:pPr>
    </w:p>
    <w:p w14:paraId="61CB90CE" w14:textId="748B30A0" w:rsidR="00BB4EE7" w:rsidRPr="00751318" w:rsidRDefault="002D0389" w:rsidP="00372382">
      <w:pPr>
        <w:rPr>
          <w:color w:val="000000" w:themeColor="text1"/>
        </w:rPr>
      </w:pPr>
      <w:r w:rsidRPr="00751318">
        <w:rPr>
          <w:b/>
          <w:bCs/>
          <w:color w:val="000000" w:themeColor="text1"/>
        </w:rPr>
        <w:t>Cost to Employees:</w:t>
      </w:r>
      <w:r w:rsidRPr="00751318">
        <w:rPr>
          <w:color w:val="000000" w:themeColor="text1"/>
        </w:rPr>
        <w:t xml:space="preserve"> [Employees are not required to contribute toward the cost of the private plan</w:t>
      </w:r>
      <w:proofErr w:type="gramStart"/>
      <w:r w:rsidRPr="00751318">
        <w:rPr>
          <w:color w:val="000000" w:themeColor="text1"/>
        </w:rPr>
        <w:t>.][</w:t>
      </w:r>
      <w:proofErr w:type="gramEnd"/>
      <w:r w:rsidRPr="00751318">
        <w:rPr>
          <w:color w:val="000000" w:themeColor="text1"/>
        </w:rPr>
        <w:t xml:space="preserve">Employees </w:t>
      </w:r>
      <w:r w:rsidR="003054C5" w:rsidRPr="00751318">
        <w:rPr>
          <w:color w:val="000000" w:themeColor="text1"/>
        </w:rPr>
        <w:t>must contribute [0.5%]</w:t>
      </w:r>
      <w:r w:rsidR="001E1398" w:rsidRPr="00751318">
        <w:rPr>
          <w:rStyle w:val="FootnoteReference"/>
          <w:color w:val="000000" w:themeColor="text1"/>
        </w:rPr>
        <w:footnoteReference w:id="5"/>
      </w:r>
      <w:r w:rsidR="003054C5" w:rsidRPr="00751318">
        <w:rPr>
          <w:color w:val="000000" w:themeColor="text1"/>
        </w:rPr>
        <w:t xml:space="preserve"> of </w:t>
      </w:r>
      <w:r w:rsidR="00EA24F0" w:rsidRPr="00751318">
        <w:rPr>
          <w:color w:val="000000" w:themeColor="text1"/>
        </w:rPr>
        <w:t xml:space="preserve">their </w:t>
      </w:r>
      <w:r w:rsidR="003054C5" w:rsidRPr="00751318">
        <w:rPr>
          <w:color w:val="000000" w:themeColor="text1"/>
        </w:rPr>
        <w:t>wages</w:t>
      </w:r>
      <w:r w:rsidR="00EA24F0" w:rsidRPr="00751318">
        <w:rPr>
          <w:color w:val="000000" w:themeColor="text1"/>
        </w:rPr>
        <w:t xml:space="preserve">, up to the </w:t>
      </w:r>
      <w:r w:rsidR="00800D75" w:rsidRPr="00751318">
        <w:rPr>
          <w:color w:val="000000" w:themeColor="text1"/>
        </w:rPr>
        <w:t>Social Security contribution and benefit base,</w:t>
      </w:r>
      <w:r w:rsidR="003054C5" w:rsidRPr="00751318">
        <w:rPr>
          <w:color w:val="000000" w:themeColor="text1"/>
        </w:rPr>
        <w:t xml:space="preserve"> toward the cost of the private plan</w:t>
      </w:r>
      <w:r w:rsidR="00EA24F0" w:rsidRPr="00751318">
        <w:rPr>
          <w:color w:val="000000" w:themeColor="text1"/>
        </w:rPr>
        <w:t>.</w:t>
      </w:r>
      <w:r w:rsidR="007E20A7" w:rsidRPr="00751318">
        <w:rPr>
          <w:color w:val="000000" w:themeColor="text1"/>
        </w:rPr>
        <w:t>]</w:t>
      </w:r>
      <w:r w:rsidR="000E52ED" w:rsidRPr="00751318">
        <w:rPr>
          <w:rStyle w:val="FootnoteReference"/>
          <w:color w:val="000000" w:themeColor="text1"/>
        </w:rPr>
        <w:footnoteReference w:id="6"/>
      </w:r>
    </w:p>
    <w:p w14:paraId="692F947B" w14:textId="1D88C85D" w:rsidR="00BB4EE7" w:rsidRPr="00751318" w:rsidRDefault="00BB4EE7" w:rsidP="00372382">
      <w:pPr>
        <w:rPr>
          <w:color w:val="000000" w:themeColor="text1"/>
        </w:rPr>
      </w:pPr>
    </w:p>
    <w:p w14:paraId="4E420125" w14:textId="6F6D7929" w:rsidR="00E32DAD" w:rsidRPr="00751318" w:rsidRDefault="00F36F5D" w:rsidP="00E32DAD">
      <w:pPr>
        <w:rPr>
          <w:color w:val="000000" w:themeColor="text1"/>
        </w:rPr>
      </w:pPr>
      <w:r w:rsidRPr="00751318">
        <w:rPr>
          <w:b/>
          <w:bCs/>
          <w:color w:val="000000" w:themeColor="text1"/>
        </w:rPr>
        <w:t>Leaves that Qualify for Compensation:</w:t>
      </w:r>
      <w:r w:rsidR="00782A34" w:rsidRPr="00751318">
        <w:rPr>
          <w:color w:val="000000" w:themeColor="text1"/>
        </w:rPr>
        <w:t xml:space="preserve">  </w:t>
      </w:r>
      <w:r w:rsidR="00525CCA" w:rsidRPr="00751318">
        <w:rPr>
          <w:color w:val="000000" w:themeColor="text1"/>
        </w:rPr>
        <w:t>Paid leave compensation shall be available for any of the following reasons:</w:t>
      </w:r>
    </w:p>
    <w:p w14:paraId="55CE1D18" w14:textId="23B2277A" w:rsidR="00525CCA" w:rsidRPr="00751318" w:rsidRDefault="008F1CC5" w:rsidP="00525CCA">
      <w:pPr>
        <w:pStyle w:val="ListParagraph"/>
        <w:numPr>
          <w:ilvl w:val="0"/>
          <w:numId w:val="4"/>
        </w:numPr>
        <w:rPr>
          <w:color w:val="000000" w:themeColor="text1"/>
        </w:rPr>
      </w:pPr>
      <w:r w:rsidRPr="00751318">
        <w:rPr>
          <w:color w:val="000000" w:themeColor="text1"/>
        </w:rPr>
        <w:t>Due to a</w:t>
      </w:r>
      <w:r w:rsidR="00525CCA" w:rsidRPr="00751318">
        <w:rPr>
          <w:color w:val="000000" w:themeColor="text1"/>
        </w:rPr>
        <w:t xml:space="preserve"> serious health condition of the Covered Employee</w:t>
      </w:r>
      <w:r w:rsidR="00380CC0" w:rsidRPr="00751318">
        <w:rPr>
          <w:color w:val="000000" w:themeColor="text1"/>
        </w:rPr>
        <w:t xml:space="preserve">, including </w:t>
      </w:r>
      <w:r w:rsidR="002E608E" w:rsidRPr="00751318">
        <w:rPr>
          <w:color w:val="000000" w:themeColor="text1"/>
        </w:rPr>
        <w:t xml:space="preserve">pregnancy and </w:t>
      </w:r>
      <w:r w:rsidR="00380CC0" w:rsidRPr="00751318">
        <w:rPr>
          <w:color w:val="000000" w:themeColor="text1"/>
        </w:rPr>
        <w:t xml:space="preserve">serving as </w:t>
      </w:r>
      <w:r w:rsidR="00833333" w:rsidRPr="00751318">
        <w:rPr>
          <w:color w:val="000000" w:themeColor="text1"/>
        </w:rPr>
        <w:t xml:space="preserve">an organ or bone marrow </w:t>
      </w:r>
      <w:proofErr w:type="gramStart"/>
      <w:r w:rsidR="00833333" w:rsidRPr="00751318">
        <w:rPr>
          <w:color w:val="000000" w:themeColor="text1"/>
        </w:rPr>
        <w:t>donor</w:t>
      </w:r>
      <w:r w:rsidR="00525CCA" w:rsidRPr="00751318">
        <w:rPr>
          <w:color w:val="000000" w:themeColor="text1"/>
        </w:rPr>
        <w:t>;</w:t>
      </w:r>
      <w:proofErr w:type="gramEnd"/>
    </w:p>
    <w:p w14:paraId="39DD7F48" w14:textId="76FFBA32" w:rsidR="00A22EB3" w:rsidRPr="00751318" w:rsidRDefault="00A22EB3" w:rsidP="00525CCA">
      <w:pPr>
        <w:pStyle w:val="ListParagraph"/>
        <w:numPr>
          <w:ilvl w:val="0"/>
          <w:numId w:val="4"/>
        </w:numPr>
        <w:rPr>
          <w:color w:val="000000" w:themeColor="text1"/>
        </w:rPr>
      </w:pPr>
      <w:r w:rsidRPr="00751318">
        <w:rPr>
          <w:color w:val="000000" w:themeColor="text1"/>
        </w:rPr>
        <w:t>Upon the birth of a child</w:t>
      </w:r>
      <w:r w:rsidR="003A5011" w:rsidRPr="00751318">
        <w:rPr>
          <w:color w:val="000000" w:themeColor="text1"/>
        </w:rPr>
        <w:t xml:space="preserve"> of the Covered </w:t>
      </w:r>
      <w:proofErr w:type="gramStart"/>
      <w:r w:rsidR="003A5011" w:rsidRPr="00751318">
        <w:rPr>
          <w:color w:val="000000" w:themeColor="text1"/>
        </w:rPr>
        <w:t>Employee</w:t>
      </w:r>
      <w:r w:rsidRPr="00751318">
        <w:rPr>
          <w:color w:val="000000" w:themeColor="text1"/>
        </w:rPr>
        <w:t>;</w:t>
      </w:r>
      <w:proofErr w:type="gramEnd"/>
    </w:p>
    <w:p w14:paraId="755245AE" w14:textId="021BC93B" w:rsidR="00A22EB3" w:rsidRPr="00751318" w:rsidRDefault="00A22EB3" w:rsidP="00525CCA">
      <w:pPr>
        <w:pStyle w:val="ListParagraph"/>
        <w:numPr>
          <w:ilvl w:val="0"/>
          <w:numId w:val="4"/>
        </w:numPr>
        <w:rPr>
          <w:color w:val="000000" w:themeColor="text1"/>
        </w:rPr>
      </w:pPr>
      <w:r w:rsidRPr="00751318">
        <w:rPr>
          <w:color w:val="000000" w:themeColor="text1"/>
        </w:rPr>
        <w:t xml:space="preserve">Upon the placement of a child </w:t>
      </w:r>
      <w:r w:rsidR="003A5011" w:rsidRPr="00751318">
        <w:rPr>
          <w:color w:val="000000" w:themeColor="text1"/>
        </w:rPr>
        <w:t xml:space="preserve">with the Covered Employee for adoption or foster </w:t>
      </w:r>
      <w:proofErr w:type="gramStart"/>
      <w:r w:rsidR="003A5011" w:rsidRPr="00751318">
        <w:rPr>
          <w:color w:val="000000" w:themeColor="text1"/>
        </w:rPr>
        <w:t>care</w:t>
      </w:r>
      <w:r w:rsidR="00380CC0" w:rsidRPr="00751318">
        <w:rPr>
          <w:color w:val="000000" w:themeColor="text1"/>
        </w:rPr>
        <w:t>;</w:t>
      </w:r>
      <w:proofErr w:type="gramEnd"/>
    </w:p>
    <w:p w14:paraId="7F039048" w14:textId="09427986" w:rsidR="00380CC0" w:rsidRPr="00751318" w:rsidRDefault="00380CC0" w:rsidP="00525CCA">
      <w:pPr>
        <w:pStyle w:val="ListParagraph"/>
        <w:numPr>
          <w:ilvl w:val="0"/>
          <w:numId w:val="4"/>
        </w:numPr>
        <w:rPr>
          <w:color w:val="000000" w:themeColor="text1"/>
        </w:rPr>
      </w:pPr>
      <w:r w:rsidRPr="00751318">
        <w:rPr>
          <w:color w:val="000000" w:themeColor="text1"/>
        </w:rPr>
        <w:t xml:space="preserve">In order to care for a Family Member with a serious health </w:t>
      </w:r>
      <w:proofErr w:type="gramStart"/>
      <w:r w:rsidRPr="00751318">
        <w:rPr>
          <w:color w:val="000000" w:themeColor="text1"/>
        </w:rPr>
        <w:t>condition;</w:t>
      </w:r>
      <w:proofErr w:type="gramEnd"/>
    </w:p>
    <w:p w14:paraId="563CADB8" w14:textId="071ECD99" w:rsidR="00380CC0" w:rsidRPr="00751318" w:rsidRDefault="00833333" w:rsidP="00525CCA">
      <w:pPr>
        <w:pStyle w:val="ListParagraph"/>
        <w:numPr>
          <w:ilvl w:val="0"/>
          <w:numId w:val="4"/>
        </w:numPr>
        <w:rPr>
          <w:color w:val="000000" w:themeColor="text1"/>
        </w:rPr>
      </w:pPr>
      <w:r w:rsidRPr="00751318">
        <w:rPr>
          <w:color w:val="000000" w:themeColor="text1"/>
        </w:rPr>
        <w:t xml:space="preserve">Due to a qualifying exigency arising from the fact that the Covered Employee’s spouse, child or parent is on active duty </w:t>
      </w:r>
      <w:r w:rsidR="000722E9" w:rsidRPr="00751318">
        <w:rPr>
          <w:color w:val="000000" w:themeColor="text1"/>
        </w:rPr>
        <w:t xml:space="preserve">or has been notified of an impending call or order to active duty in the United States armed </w:t>
      </w:r>
      <w:proofErr w:type="gramStart"/>
      <w:r w:rsidR="000722E9" w:rsidRPr="00751318">
        <w:rPr>
          <w:color w:val="000000" w:themeColor="text1"/>
        </w:rPr>
        <w:t>forces;</w:t>
      </w:r>
      <w:proofErr w:type="gramEnd"/>
    </w:p>
    <w:p w14:paraId="43C20E72" w14:textId="1A108E87" w:rsidR="000722E9" w:rsidRPr="00751318" w:rsidRDefault="007A3844" w:rsidP="00525CCA">
      <w:pPr>
        <w:pStyle w:val="ListParagraph"/>
        <w:numPr>
          <w:ilvl w:val="0"/>
          <w:numId w:val="4"/>
        </w:numPr>
        <w:rPr>
          <w:color w:val="000000" w:themeColor="text1"/>
        </w:rPr>
      </w:pPr>
      <w:r w:rsidRPr="00751318">
        <w:rPr>
          <w:color w:val="000000" w:themeColor="text1"/>
        </w:rPr>
        <w:t>In order to care for the Covered Employee’s spouse, child, parent, or next of kin</w:t>
      </w:r>
      <w:r w:rsidR="005B484F" w:rsidRPr="00751318">
        <w:rPr>
          <w:color w:val="000000" w:themeColor="text1"/>
        </w:rPr>
        <w:t xml:space="preserve">, who is a current member of the armed forces and who is undergoing medical treatment, </w:t>
      </w:r>
      <w:r w:rsidR="003A4055" w:rsidRPr="00751318">
        <w:rPr>
          <w:color w:val="000000" w:themeColor="text1"/>
        </w:rPr>
        <w:t xml:space="preserve">recuperation or therapy, is otherwise in outpatient status or is on the temporary disability retired list for a serious injury or illness incurred in the line of </w:t>
      </w:r>
      <w:proofErr w:type="gramStart"/>
      <w:r w:rsidR="003A4055" w:rsidRPr="00751318">
        <w:rPr>
          <w:color w:val="000000" w:themeColor="text1"/>
        </w:rPr>
        <w:t>duty;</w:t>
      </w:r>
      <w:proofErr w:type="gramEnd"/>
    </w:p>
    <w:p w14:paraId="08389AED" w14:textId="0C6E6532" w:rsidR="003A4055" w:rsidRPr="00751318" w:rsidRDefault="008F1CC5" w:rsidP="00525CCA">
      <w:pPr>
        <w:pStyle w:val="ListParagraph"/>
        <w:numPr>
          <w:ilvl w:val="0"/>
          <w:numId w:val="4"/>
        </w:numPr>
        <w:rPr>
          <w:color w:val="000000" w:themeColor="text1"/>
        </w:rPr>
      </w:pPr>
      <w:r w:rsidRPr="00751318">
        <w:rPr>
          <w:color w:val="000000" w:themeColor="text1"/>
        </w:rPr>
        <w:t>Due to the Covered Employee being the victim of family violence</w:t>
      </w:r>
      <w:r w:rsidR="00510993" w:rsidRPr="00751318">
        <w:rPr>
          <w:color w:val="000000" w:themeColor="text1"/>
        </w:rPr>
        <w:t xml:space="preserve"> or sexual assault</w:t>
      </w:r>
    </w:p>
    <w:p w14:paraId="0054E0B8" w14:textId="77777777" w:rsidR="000377FF" w:rsidRPr="00751318" w:rsidRDefault="000377FF" w:rsidP="00E32DAD">
      <w:pPr>
        <w:rPr>
          <w:color w:val="000000" w:themeColor="text1"/>
        </w:rPr>
      </w:pPr>
    </w:p>
    <w:p w14:paraId="27DD9A8E" w14:textId="180FAA50" w:rsidR="00CD7B98" w:rsidRPr="00751318" w:rsidRDefault="00CD7B98" w:rsidP="00CD7B98">
      <w:pPr>
        <w:rPr>
          <w:b/>
          <w:bCs/>
          <w:color w:val="000000" w:themeColor="text1"/>
        </w:rPr>
      </w:pPr>
      <w:r w:rsidRPr="00751318">
        <w:rPr>
          <w:b/>
          <w:bCs/>
          <w:color w:val="000000" w:themeColor="text1"/>
        </w:rPr>
        <w:t>Paid Leave Compensation Start Date:</w:t>
      </w:r>
    </w:p>
    <w:p w14:paraId="5F81746D" w14:textId="64F98B88" w:rsidR="009B129D" w:rsidRPr="00751318" w:rsidRDefault="009B129D" w:rsidP="000377FF">
      <w:pPr>
        <w:rPr>
          <w:color w:val="000000" w:themeColor="text1"/>
        </w:rPr>
      </w:pPr>
      <w:r w:rsidRPr="00751318">
        <w:rPr>
          <w:color w:val="000000" w:themeColor="text1"/>
        </w:rPr>
        <w:t xml:space="preserve">There is no waiting period </w:t>
      </w:r>
      <w:r w:rsidR="00F86C6C" w:rsidRPr="00751318">
        <w:rPr>
          <w:color w:val="000000" w:themeColor="text1"/>
        </w:rPr>
        <w:t xml:space="preserve">before compensation is </w:t>
      </w:r>
      <w:r w:rsidR="004C5AAC" w:rsidRPr="00751318">
        <w:rPr>
          <w:color w:val="000000" w:themeColor="text1"/>
        </w:rPr>
        <w:t xml:space="preserve">payable for a qualifying leave.  Benefits </w:t>
      </w:r>
      <w:r w:rsidR="00A31D13" w:rsidRPr="00751318">
        <w:rPr>
          <w:color w:val="000000" w:themeColor="text1"/>
        </w:rPr>
        <w:t>are available</w:t>
      </w:r>
      <w:r w:rsidR="004C5AAC" w:rsidRPr="00751318">
        <w:rPr>
          <w:color w:val="000000" w:themeColor="text1"/>
        </w:rPr>
        <w:t xml:space="preserve"> on the first day of leave.  </w:t>
      </w:r>
      <w:r w:rsidR="00BD7492" w:rsidRPr="00751318">
        <w:rPr>
          <w:color w:val="000000" w:themeColor="text1"/>
        </w:rPr>
        <w:t xml:space="preserve">Benefits are payable </w:t>
      </w:r>
      <w:r w:rsidR="007B498E" w:rsidRPr="00751318">
        <w:rPr>
          <w:color w:val="000000" w:themeColor="text1"/>
        </w:rPr>
        <w:t xml:space="preserve">to the Covered Employee </w:t>
      </w:r>
      <w:r w:rsidR="00BD7492" w:rsidRPr="00751318">
        <w:rPr>
          <w:color w:val="000000" w:themeColor="text1"/>
        </w:rPr>
        <w:t>on a weekly basis.</w:t>
      </w:r>
    </w:p>
    <w:p w14:paraId="5666B81D" w14:textId="03ABB6E3" w:rsidR="00D83731" w:rsidRPr="00751318" w:rsidRDefault="00D83731" w:rsidP="000377FF">
      <w:pPr>
        <w:rPr>
          <w:color w:val="000000" w:themeColor="text1"/>
        </w:rPr>
      </w:pPr>
      <w:r w:rsidRPr="00751318">
        <w:rPr>
          <w:color w:val="000000" w:themeColor="text1"/>
        </w:rPr>
        <w:lastRenderedPageBreak/>
        <w:t>[Covered Employee</w:t>
      </w:r>
      <w:r w:rsidR="0068350A" w:rsidRPr="00751318">
        <w:rPr>
          <w:color w:val="000000" w:themeColor="text1"/>
        </w:rPr>
        <w:t>s</w:t>
      </w:r>
      <w:r w:rsidRPr="00751318">
        <w:rPr>
          <w:color w:val="000000" w:themeColor="text1"/>
        </w:rPr>
        <w:t xml:space="preserve"> </w:t>
      </w:r>
      <w:r w:rsidR="004E1603" w:rsidRPr="00751318">
        <w:rPr>
          <w:color w:val="000000" w:themeColor="text1"/>
        </w:rPr>
        <w:t xml:space="preserve">are required to utilize their </w:t>
      </w:r>
      <w:r w:rsidR="00861450" w:rsidRPr="00751318">
        <w:rPr>
          <w:color w:val="000000" w:themeColor="text1"/>
        </w:rPr>
        <w:t xml:space="preserve">sick time or other paid time off prior to </w:t>
      </w:r>
      <w:r w:rsidR="006D374B" w:rsidRPr="00751318">
        <w:rPr>
          <w:color w:val="000000" w:themeColor="text1"/>
        </w:rPr>
        <w:t xml:space="preserve">receiving any paid leave benefits under this plan.  However, Covered Employees are allowed to retain up to two </w:t>
      </w:r>
      <w:r w:rsidR="00F22CDE" w:rsidRPr="00751318">
        <w:rPr>
          <w:color w:val="000000" w:themeColor="text1"/>
        </w:rPr>
        <w:t>weeks of such accrual benefits</w:t>
      </w:r>
      <w:r w:rsidR="00BE518A" w:rsidRPr="00751318">
        <w:rPr>
          <w:color w:val="000000" w:themeColor="text1"/>
        </w:rPr>
        <w:t xml:space="preserve"> when </w:t>
      </w:r>
      <w:r w:rsidR="005F64B0" w:rsidRPr="00751318">
        <w:rPr>
          <w:color w:val="000000" w:themeColor="text1"/>
        </w:rPr>
        <w:t xml:space="preserve">leave is taken pursuant to </w:t>
      </w:r>
      <w:r w:rsidR="00F879F2" w:rsidRPr="00751318">
        <w:rPr>
          <w:color w:val="000000" w:themeColor="text1"/>
        </w:rPr>
        <w:t>pursuant to Conn. Gen. Stat. §§ 31-51kk et seq</w:t>
      </w:r>
      <w:r w:rsidR="00F22CDE" w:rsidRPr="00751318">
        <w:rPr>
          <w:color w:val="000000" w:themeColor="text1"/>
        </w:rPr>
        <w:t>.]</w:t>
      </w:r>
      <w:r w:rsidR="00F22CDE" w:rsidRPr="00751318">
        <w:rPr>
          <w:rStyle w:val="FootnoteReference"/>
          <w:color w:val="000000" w:themeColor="text1"/>
        </w:rPr>
        <w:footnoteReference w:id="7"/>
      </w:r>
    </w:p>
    <w:p w14:paraId="4911D07A" w14:textId="77777777" w:rsidR="002F3377" w:rsidRPr="00751318" w:rsidRDefault="002F3377" w:rsidP="000377FF">
      <w:pPr>
        <w:rPr>
          <w:color w:val="000000" w:themeColor="text1"/>
        </w:rPr>
      </w:pPr>
    </w:p>
    <w:p w14:paraId="3011B66A" w14:textId="77777777" w:rsidR="00CD7B98" w:rsidRPr="00751318" w:rsidRDefault="00CD7B98" w:rsidP="00CD7B98">
      <w:pPr>
        <w:rPr>
          <w:b/>
          <w:bCs/>
          <w:color w:val="000000" w:themeColor="text1"/>
        </w:rPr>
      </w:pPr>
      <w:r w:rsidRPr="00751318">
        <w:rPr>
          <w:b/>
          <w:bCs/>
          <w:color w:val="000000" w:themeColor="text1"/>
        </w:rPr>
        <w:t>Paid Leave Compensation Duration:</w:t>
      </w:r>
    </w:p>
    <w:p w14:paraId="39792252" w14:textId="496D834C" w:rsidR="002E608E" w:rsidRPr="00751318" w:rsidRDefault="002E608E" w:rsidP="000377FF">
      <w:pPr>
        <w:rPr>
          <w:color w:val="000000" w:themeColor="text1"/>
        </w:rPr>
      </w:pPr>
      <w:r w:rsidRPr="00751318">
        <w:rPr>
          <w:color w:val="000000" w:themeColor="text1"/>
        </w:rPr>
        <w:t>Paid Leave Compensation is available for a maximum of 12 weeks in a 12</w:t>
      </w:r>
      <w:r w:rsidR="00E57543" w:rsidRPr="00751318">
        <w:rPr>
          <w:color w:val="000000" w:themeColor="text1"/>
        </w:rPr>
        <w:t>-</w:t>
      </w:r>
      <w:r w:rsidRPr="00751318">
        <w:rPr>
          <w:color w:val="000000" w:themeColor="text1"/>
        </w:rPr>
        <w:t xml:space="preserve">month period.  </w:t>
      </w:r>
      <w:r w:rsidR="00D250F2" w:rsidRPr="00751318">
        <w:rPr>
          <w:color w:val="000000" w:themeColor="text1"/>
        </w:rPr>
        <w:t>However</w:t>
      </w:r>
      <w:r w:rsidR="000F63C2" w:rsidRPr="00751318">
        <w:rPr>
          <w:color w:val="000000" w:themeColor="text1"/>
        </w:rPr>
        <w:t>,</w:t>
      </w:r>
      <w:r w:rsidR="00D250F2" w:rsidRPr="00751318">
        <w:rPr>
          <w:color w:val="000000" w:themeColor="text1"/>
        </w:rPr>
        <w:t xml:space="preserve"> an additional 2 weeks of paid leave compensation is available for a serious health condition that occurs during a pregnancy.  </w:t>
      </w:r>
      <w:r w:rsidR="002F3377" w:rsidRPr="00751318">
        <w:rPr>
          <w:color w:val="000000" w:themeColor="text1"/>
        </w:rPr>
        <w:t>In addition, a</w:t>
      </w:r>
      <w:r w:rsidR="000F63C2" w:rsidRPr="00751318">
        <w:rPr>
          <w:color w:val="000000" w:themeColor="text1"/>
        </w:rPr>
        <w:t xml:space="preserve"> maximum of 12 </w:t>
      </w:r>
      <w:r w:rsidR="002F3377" w:rsidRPr="00751318">
        <w:rPr>
          <w:color w:val="000000" w:themeColor="text1"/>
        </w:rPr>
        <w:t xml:space="preserve">total </w:t>
      </w:r>
      <w:r w:rsidR="000F63C2" w:rsidRPr="00751318">
        <w:rPr>
          <w:color w:val="000000" w:themeColor="text1"/>
        </w:rPr>
        <w:t xml:space="preserve">days of paid leave compensation may be paid in a </w:t>
      </w:r>
      <w:r w:rsidR="00B20244" w:rsidRPr="00751318">
        <w:rPr>
          <w:color w:val="000000" w:themeColor="text1"/>
        </w:rPr>
        <w:t>single calendar year for leave due to the Covered Employee being the victim of family violence</w:t>
      </w:r>
      <w:r w:rsidR="00510993" w:rsidRPr="00751318">
        <w:rPr>
          <w:color w:val="000000" w:themeColor="text1"/>
        </w:rPr>
        <w:t xml:space="preserve"> and/or sexual assault</w:t>
      </w:r>
      <w:r w:rsidR="00B20244" w:rsidRPr="00751318">
        <w:rPr>
          <w:color w:val="000000" w:themeColor="text1"/>
        </w:rPr>
        <w:t xml:space="preserve">.  </w:t>
      </w:r>
    </w:p>
    <w:p w14:paraId="6BF40AFA" w14:textId="03330E49" w:rsidR="00E57543" w:rsidRPr="00751318" w:rsidRDefault="00E57543" w:rsidP="000377FF">
      <w:pPr>
        <w:rPr>
          <w:color w:val="000000" w:themeColor="text1"/>
        </w:rPr>
      </w:pPr>
      <w:r w:rsidRPr="00751318">
        <w:rPr>
          <w:color w:val="000000" w:themeColor="text1"/>
        </w:rPr>
        <w:t>The 12-month Period is determined based on [</w:t>
      </w:r>
      <w:r w:rsidR="00986C06" w:rsidRPr="00751318">
        <w:rPr>
          <w:color w:val="000000" w:themeColor="text1"/>
        </w:rPr>
        <w:t>each</w:t>
      </w:r>
      <w:r w:rsidR="00DD3894" w:rsidRPr="00751318">
        <w:rPr>
          <w:color w:val="000000" w:themeColor="text1"/>
        </w:rPr>
        <w:t xml:space="preserve"> calendar year</w:t>
      </w:r>
      <w:r w:rsidRPr="00751318">
        <w:rPr>
          <w:color w:val="000000" w:themeColor="text1"/>
        </w:rPr>
        <w:t>][</w:t>
      </w:r>
      <w:r w:rsidR="00DD0B51" w:rsidRPr="00751318">
        <w:rPr>
          <w:color w:val="000000" w:themeColor="text1"/>
        </w:rPr>
        <w:t>the 12-months beginning on [January 1]</w:t>
      </w:r>
      <w:r w:rsidR="00DD0B51" w:rsidRPr="00751318">
        <w:rPr>
          <w:rStyle w:val="FootnoteReference"/>
          <w:color w:val="000000" w:themeColor="text1"/>
        </w:rPr>
        <w:footnoteReference w:id="8"/>
      </w:r>
      <w:r w:rsidRPr="00751318">
        <w:rPr>
          <w:color w:val="000000" w:themeColor="text1"/>
        </w:rPr>
        <w:t>][</w:t>
      </w:r>
      <w:r w:rsidR="001C5C6E" w:rsidRPr="00751318">
        <w:rPr>
          <w:color w:val="000000" w:themeColor="text1"/>
        </w:rPr>
        <w:t>the 12-month period measured forward from the employee’s first day of leave</w:t>
      </w:r>
      <w:r w:rsidRPr="00751318">
        <w:rPr>
          <w:color w:val="000000" w:themeColor="text1"/>
        </w:rPr>
        <w:t>][</w:t>
      </w:r>
      <w:r w:rsidR="00986C06" w:rsidRPr="00751318">
        <w:rPr>
          <w:color w:val="000000" w:themeColor="text1"/>
        </w:rPr>
        <w:t>a rolling 12-month period measured backward from the employee’s first day of leave</w:t>
      </w:r>
      <w:r w:rsidR="001C0AE2" w:rsidRPr="00751318">
        <w:rPr>
          <w:color w:val="000000" w:themeColor="text1"/>
        </w:rPr>
        <w:t>] [with the exception of benefits relating to military caregiver leaves, which are measured based on a 12-month period measured forward from the employee’s first day of leave</w:t>
      </w:r>
      <w:r w:rsidRPr="00751318">
        <w:rPr>
          <w:color w:val="000000" w:themeColor="text1"/>
        </w:rPr>
        <w:t>]</w:t>
      </w:r>
      <w:r w:rsidR="00986C06" w:rsidRPr="00751318">
        <w:rPr>
          <w:rStyle w:val="FootnoteReference"/>
          <w:color w:val="000000" w:themeColor="text1"/>
        </w:rPr>
        <w:footnoteReference w:id="9"/>
      </w:r>
      <w:r w:rsidR="00DD3894" w:rsidRPr="00751318">
        <w:rPr>
          <w:color w:val="000000" w:themeColor="text1"/>
        </w:rPr>
        <w:t>.</w:t>
      </w:r>
    </w:p>
    <w:p w14:paraId="1108E6BE" w14:textId="142170DD" w:rsidR="00E32DAD" w:rsidRPr="00751318" w:rsidRDefault="0093689D" w:rsidP="00372382">
      <w:pPr>
        <w:rPr>
          <w:color w:val="000000" w:themeColor="text1"/>
        </w:rPr>
      </w:pPr>
      <w:r w:rsidRPr="00751318">
        <w:rPr>
          <w:color w:val="000000" w:themeColor="text1"/>
        </w:rPr>
        <w:t>Paid leave compensation shall terminate when t</w:t>
      </w:r>
      <w:r w:rsidR="0077640D" w:rsidRPr="00751318">
        <w:rPr>
          <w:color w:val="000000" w:themeColor="text1"/>
        </w:rPr>
        <w:t>he Covered Employee no longer has a qualifying reason for leave or has completed the maximum payment period under the plan</w:t>
      </w:r>
      <w:r w:rsidR="001D079B" w:rsidRPr="00751318">
        <w:rPr>
          <w:color w:val="000000" w:themeColor="text1"/>
        </w:rPr>
        <w:t xml:space="preserve">, or the </w:t>
      </w:r>
      <w:r w:rsidR="00307705" w:rsidRPr="00751318">
        <w:rPr>
          <w:color w:val="000000" w:themeColor="text1"/>
        </w:rPr>
        <w:t xml:space="preserve">leave request is the result of </w:t>
      </w:r>
      <w:proofErr w:type="spellStart"/>
      <w:r w:rsidR="00307705" w:rsidRPr="00751318">
        <w:rPr>
          <w:color w:val="000000" w:themeColor="text1"/>
        </w:rPr>
        <w:t>wilful</w:t>
      </w:r>
      <w:proofErr w:type="spellEnd"/>
      <w:r w:rsidR="00307705" w:rsidRPr="00751318">
        <w:rPr>
          <w:color w:val="000000" w:themeColor="text1"/>
        </w:rPr>
        <w:t xml:space="preserve"> misrepresentation</w:t>
      </w:r>
      <w:r w:rsidR="0077640D" w:rsidRPr="00751318">
        <w:rPr>
          <w:color w:val="000000" w:themeColor="text1"/>
        </w:rPr>
        <w:t>.</w:t>
      </w:r>
    </w:p>
    <w:p w14:paraId="18C31751" w14:textId="2F9F7478" w:rsidR="0093689D" w:rsidRPr="00751318" w:rsidRDefault="00D43031" w:rsidP="00372382">
      <w:pPr>
        <w:rPr>
          <w:color w:val="000000" w:themeColor="text1"/>
        </w:rPr>
      </w:pPr>
      <w:r w:rsidRPr="00751318">
        <w:rPr>
          <w:color w:val="000000" w:themeColor="text1"/>
        </w:rPr>
        <w:t xml:space="preserve">Termination of the plan will have no impact on eligibility for benefits under any approved leaves that began while the plan was in force (whether block, intermittent, or reduced leaves), including any approved extensions for the same leave regardless of </w:t>
      </w:r>
      <w:proofErr w:type="gramStart"/>
      <w:r w:rsidRPr="00751318">
        <w:rPr>
          <w:color w:val="000000" w:themeColor="text1"/>
        </w:rPr>
        <w:t>whether or not</w:t>
      </w:r>
      <w:proofErr w:type="gramEnd"/>
      <w:r w:rsidRPr="00751318">
        <w:rPr>
          <w:color w:val="000000" w:themeColor="text1"/>
        </w:rPr>
        <w:t xml:space="preserve"> the plan was in force at time of extension.  </w:t>
      </w:r>
    </w:p>
    <w:p w14:paraId="1343DFA9" w14:textId="77777777" w:rsidR="00F46FA0" w:rsidRPr="00751318" w:rsidRDefault="00F46FA0" w:rsidP="00372382">
      <w:pPr>
        <w:rPr>
          <w:color w:val="000000" w:themeColor="text1"/>
        </w:rPr>
      </w:pPr>
    </w:p>
    <w:p w14:paraId="3D5A1C04" w14:textId="499C32BD" w:rsidR="00BB4EE7" w:rsidRPr="00751318" w:rsidRDefault="00D573B8" w:rsidP="00372382">
      <w:pPr>
        <w:rPr>
          <w:b/>
          <w:bCs/>
          <w:color w:val="000000" w:themeColor="text1"/>
        </w:rPr>
      </w:pPr>
      <w:r w:rsidRPr="00751318">
        <w:rPr>
          <w:b/>
          <w:bCs/>
          <w:color w:val="000000" w:themeColor="text1"/>
        </w:rPr>
        <w:t xml:space="preserve">Paid Leave Compensation </w:t>
      </w:r>
      <w:r w:rsidR="00F57F81" w:rsidRPr="00751318">
        <w:rPr>
          <w:b/>
          <w:bCs/>
          <w:color w:val="000000" w:themeColor="text1"/>
        </w:rPr>
        <w:t>Calculation</w:t>
      </w:r>
      <w:r w:rsidRPr="00751318">
        <w:rPr>
          <w:b/>
          <w:bCs/>
          <w:color w:val="000000" w:themeColor="text1"/>
        </w:rPr>
        <w:t>:</w:t>
      </w:r>
    </w:p>
    <w:p w14:paraId="21A48FE1" w14:textId="3D58AA2F" w:rsidR="000377FF" w:rsidRPr="00751318" w:rsidRDefault="00AB7165" w:rsidP="00372382">
      <w:pPr>
        <w:rPr>
          <w:color w:val="000000" w:themeColor="text1"/>
        </w:rPr>
      </w:pPr>
      <w:r w:rsidRPr="00751318">
        <w:rPr>
          <w:color w:val="000000" w:themeColor="text1"/>
        </w:rPr>
        <w:t xml:space="preserve">Weekly </w:t>
      </w:r>
      <w:r w:rsidR="00F57F81" w:rsidRPr="00751318">
        <w:rPr>
          <w:color w:val="000000" w:themeColor="text1"/>
        </w:rPr>
        <w:t>Paid Leave Compensation will be calculated using the following formula:</w:t>
      </w:r>
    </w:p>
    <w:p w14:paraId="62624BC8" w14:textId="72A8FE0E" w:rsidR="00F57F81" w:rsidRPr="00751318" w:rsidRDefault="00D350D6" w:rsidP="00F57F81">
      <w:pPr>
        <w:pStyle w:val="ListParagraph"/>
        <w:numPr>
          <w:ilvl w:val="0"/>
          <w:numId w:val="5"/>
        </w:numPr>
        <w:rPr>
          <w:color w:val="000000" w:themeColor="text1"/>
        </w:rPr>
      </w:pPr>
      <w:r w:rsidRPr="00751318">
        <w:rPr>
          <w:color w:val="000000" w:themeColor="text1"/>
        </w:rPr>
        <w:t>[</w:t>
      </w:r>
      <w:r w:rsidR="00063DC8" w:rsidRPr="00751318">
        <w:rPr>
          <w:color w:val="000000" w:themeColor="text1"/>
        </w:rPr>
        <w:t xml:space="preserve">The Covered Employee’s Base Weekly Earnings, up to an amount equal to </w:t>
      </w:r>
      <w:r w:rsidR="00B62B45" w:rsidRPr="00751318">
        <w:rPr>
          <w:color w:val="000000" w:themeColor="text1"/>
        </w:rPr>
        <w:t>40 times the Connecticut Minimum Fair Wage, multiplied by 95%</w:t>
      </w:r>
      <w:r w:rsidR="00432488" w:rsidRPr="00751318">
        <w:rPr>
          <w:color w:val="000000" w:themeColor="text1"/>
        </w:rPr>
        <w:t>; plus</w:t>
      </w:r>
    </w:p>
    <w:p w14:paraId="195B4ACF" w14:textId="5827619C" w:rsidR="00432488" w:rsidRPr="00751318" w:rsidRDefault="00432488" w:rsidP="00F57F81">
      <w:pPr>
        <w:pStyle w:val="ListParagraph"/>
        <w:numPr>
          <w:ilvl w:val="0"/>
          <w:numId w:val="5"/>
        </w:numPr>
        <w:rPr>
          <w:color w:val="000000" w:themeColor="text1"/>
        </w:rPr>
      </w:pPr>
      <w:r w:rsidRPr="00751318">
        <w:rPr>
          <w:color w:val="000000" w:themeColor="text1"/>
        </w:rPr>
        <w:t>The Covered Employee’s Base Weekly Earnings</w:t>
      </w:r>
      <w:r w:rsidR="00AB7165" w:rsidRPr="00751318">
        <w:rPr>
          <w:color w:val="000000" w:themeColor="text1"/>
        </w:rPr>
        <w:t>,</w:t>
      </w:r>
      <w:r w:rsidRPr="00751318">
        <w:rPr>
          <w:color w:val="000000" w:themeColor="text1"/>
        </w:rPr>
        <w:t xml:space="preserve"> </w:t>
      </w:r>
      <w:r w:rsidR="00AB7165" w:rsidRPr="00751318">
        <w:rPr>
          <w:color w:val="000000" w:themeColor="text1"/>
        </w:rPr>
        <w:t xml:space="preserve">if any, </w:t>
      </w:r>
      <w:r w:rsidRPr="00751318">
        <w:rPr>
          <w:color w:val="000000" w:themeColor="text1"/>
        </w:rPr>
        <w:t>which exceed 40 times the Connecticut Minimum Fair Wage, multipl</w:t>
      </w:r>
      <w:r w:rsidR="00AB7165" w:rsidRPr="00751318">
        <w:rPr>
          <w:color w:val="000000" w:themeColor="text1"/>
        </w:rPr>
        <w:t>i</w:t>
      </w:r>
      <w:r w:rsidRPr="00751318">
        <w:rPr>
          <w:color w:val="000000" w:themeColor="text1"/>
        </w:rPr>
        <w:t>ed</w:t>
      </w:r>
      <w:r w:rsidR="00AB7165" w:rsidRPr="00751318">
        <w:rPr>
          <w:color w:val="000000" w:themeColor="text1"/>
        </w:rPr>
        <w:t xml:space="preserve"> by 60%.</w:t>
      </w:r>
      <w:r w:rsidR="00D350D6" w:rsidRPr="00751318">
        <w:rPr>
          <w:color w:val="000000" w:themeColor="text1"/>
        </w:rPr>
        <w:t>]</w:t>
      </w:r>
      <w:r w:rsidR="00D350D6" w:rsidRPr="00751318">
        <w:rPr>
          <w:rStyle w:val="FootnoteReference"/>
          <w:color w:val="000000" w:themeColor="text1"/>
        </w:rPr>
        <w:footnoteReference w:id="10"/>
      </w:r>
    </w:p>
    <w:p w14:paraId="30D30080" w14:textId="422E45DB" w:rsidR="00AB7165" w:rsidRPr="00751318" w:rsidRDefault="00E90EA5" w:rsidP="00AB7165">
      <w:pPr>
        <w:rPr>
          <w:color w:val="000000" w:themeColor="text1"/>
        </w:rPr>
      </w:pPr>
      <w:r w:rsidRPr="00751318">
        <w:rPr>
          <w:color w:val="000000" w:themeColor="text1"/>
        </w:rPr>
        <w:t>[</w:t>
      </w:r>
      <w:r w:rsidR="00AB7165" w:rsidRPr="00751318">
        <w:rPr>
          <w:color w:val="000000" w:themeColor="text1"/>
        </w:rPr>
        <w:t>However, in no event will the Weekly Paid Leave Compensation exceed 60 times the Connecticut Minimum Fair Wage</w:t>
      </w:r>
      <w:r w:rsidR="008A694A" w:rsidRPr="00751318">
        <w:rPr>
          <w:color w:val="000000" w:themeColor="text1"/>
        </w:rPr>
        <w:t>.</w:t>
      </w:r>
      <w:r w:rsidRPr="00751318">
        <w:rPr>
          <w:color w:val="000000" w:themeColor="text1"/>
        </w:rPr>
        <w:t>]</w:t>
      </w:r>
      <w:r w:rsidRPr="00751318">
        <w:rPr>
          <w:rStyle w:val="FootnoteReference"/>
          <w:color w:val="000000" w:themeColor="text1"/>
        </w:rPr>
        <w:footnoteReference w:id="11"/>
      </w:r>
    </w:p>
    <w:p w14:paraId="5BF85C51" w14:textId="7EE6C79A" w:rsidR="00D35D8D" w:rsidRPr="00751318" w:rsidRDefault="00D35D8D" w:rsidP="00372382">
      <w:pPr>
        <w:rPr>
          <w:color w:val="000000" w:themeColor="text1"/>
        </w:rPr>
      </w:pPr>
      <w:r w:rsidRPr="00751318">
        <w:rPr>
          <w:color w:val="000000" w:themeColor="text1"/>
        </w:rPr>
        <w:t xml:space="preserve">If compensation is requested for a leave that is less than a full week, </w:t>
      </w:r>
      <w:r w:rsidR="00212955" w:rsidRPr="00751318">
        <w:rPr>
          <w:color w:val="000000" w:themeColor="text1"/>
        </w:rPr>
        <w:t xml:space="preserve">such </w:t>
      </w:r>
      <w:r w:rsidR="00FD76A5" w:rsidRPr="00751318">
        <w:rPr>
          <w:color w:val="000000" w:themeColor="text1"/>
        </w:rPr>
        <w:t>compensation</w:t>
      </w:r>
      <w:r w:rsidR="00212955" w:rsidRPr="00751318">
        <w:rPr>
          <w:color w:val="000000" w:themeColor="text1"/>
        </w:rPr>
        <w:t xml:space="preserve"> shall be pro-rated.  </w:t>
      </w:r>
    </w:p>
    <w:p w14:paraId="62345E60" w14:textId="577109BB" w:rsidR="00D35D8D" w:rsidRPr="00751318" w:rsidRDefault="001D2356" w:rsidP="00372382">
      <w:pPr>
        <w:rPr>
          <w:color w:val="000000" w:themeColor="text1"/>
        </w:rPr>
      </w:pPr>
      <w:r w:rsidRPr="00751318">
        <w:rPr>
          <w:color w:val="000000" w:themeColor="text1"/>
        </w:rPr>
        <w:lastRenderedPageBreak/>
        <w:t xml:space="preserve">Covered </w:t>
      </w:r>
      <w:r w:rsidR="00CD7B98" w:rsidRPr="00751318">
        <w:rPr>
          <w:color w:val="000000" w:themeColor="text1"/>
        </w:rPr>
        <w:t xml:space="preserve">Employees are allowed to receive other income from Employer-provided benefit programs </w:t>
      </w:r>
      <w:r w:rsidR="00DE1E5F" w:rsidRPr="00751318">
        <w:rPr>
          <w:color w:val="000000" w:themeColor="text1"/>
        </w:rPr>
        <w:t>concurrently with</w:t>
      </w:r>
      <w:r w:rsidR="00CD7B98" w:rsidRPr="00751318">
        <w:rPr>
          <w:color w:val="000000" w:themeColor="text1"/>
        </w:rPr>
        <w:t xml:space="preserve"> paid leave compensation</w:t>
      </w:r>
      <w:r w:rsidR="000314A6" w:rsidRPr="00751318">
        <w:rPr>
          <w:color w:val="000000" w:themeColor="text1"/>
        </w:rPr>
        <w:t>.  However, in no event may an employee receive more than 100% of their regular rate of compensation when paid leave benefits are combined with other such income.</w:t>
      </w:r>
    </w:p>
    <w:p w14:paraId="0FF3A76F" w14:textId="6EAD6981" w:rsidR="00BA5CC6" w:rsidRPr="00751318" w:rsidRDefault="001D2356" w:rsidP="00372382">
      <w:pPr>
        <w:rPr>
          <w:color w:val="000000" w:themeColor="text1"/>
        </w:rPr>
      </w:pPr>
      <w:r w:rsidRPr="00751318">
        <w:rPr>
          <w:color w:val="000000" w:themeColor="text1"/>
        </w:rPr>
        <w:t xml:space="preserve">Covered Employees are not allowed to receive </w:t>
      </w:r>
      <w:r w:rsidR="00A70449" w:rsidRPr="00751318">
        <w:rPr>
          <w:color w:val="000000" w:themeColor="text1"/>
        </w:rPr>
        <w:t>benefits under the paid leave plan at the same time as benefits under:</w:t>
      </w:r>
    </w:p>
    <w:p w14:paraId="0DB572A7" w14:textId="29C78690" w:rsidR="00A70449" w:rsidRPr="00751318" w:rsidRDefault="001D5A7B" w:rsidP="00A70449">
      <w:pPr>
        <w:pStyle w:val="ListParagraph"/>
        <w:numPr>
          <w:ilvl w:val="0"/>
          <w:numId w:val="6"/>
        </w:numPr>
        <w:rPr>
          <w:color w:val="000000" w:themeColor="text1"/>
        </w:rPr>
      </w:pPr>
      <w:r w:rsidRPr="00751318">
        <w:rPr>
          <w:color w:val="000000" w:themeColor="text1"/>
        </w:rPr>
        <w:t xml:space="preserve">the Connecticut Unemployment </w:t>
      </w:r>
      <w:proofErr w:type="gramStart"/>
      <w:r w:rsidRPr="00751318">
        <w:rPr>
          <w:color w:val="000000" w:themeColor="text1"/>
        </w:rPr>
        <w:t>program;</w:t>
      </w:r>
      <w:proofErr w:type="gramEnd"/>
    </w:p>
    <w:p w14:paraId="66820F69" w14:textId="63910E39" w:rsidR="001D5A7B" w:rsidRPr="00751318" w:rsidRDefault="001D5A7B" w:rsidP="00A70449">
      <w:pPr>
        <w:pStyle w:val="ListParagraph"/>
        <w:numPr>
          <w:ilvl w:val="0"/>
          <w:numId w:val="6"/>
        </w:numPr>
        <w:rPr>
          <w:color w:val="000000" w:themeColor="text1"/>
        </w:rPr>
      </w:pPr>
      <w:r w:rsidRPr="00751318">
        <w:rPr>
          <w:color w:val="000000" w:themeColor="text1"/>
        </w:rPr>
        <w:t xml:space="preserve">Connecticut Worker’s Compensation </w:t>
      </w:r>
      <w:proofErr w:type="gramStart"/>
      <w:r w:rsidRPr="00751318">
        <w:rPr>
          <w:color w:val="000000" w:themeColor="text1"/>
        </w:rPr>
        <w:t>program;</w:t>
      </w:r>
      <w:proofErr w:type="gramEnd"/>
    </w:p>
    <w:p w14:paraId="4EDB97EB" w14:textId="543B4221" w:rsidR="001D5A7B" w:rsidRPr="00751318" w:rsidRDefault="001D5A7B" w:rsidP="00A70449">
      <w:pPr>
        <w:pStyle w:val="ListParagraph"/>
        <w:numPr>
          <w:ilvl w:val="0"/>
          <w:numId w:val="6"/>
        </w:numPr>
        <w:rPr>
          <w:color w:val="000000" w:themeColor="text1"/>
        </w:rPr>
      </w:pPr>
      <w:r w:rsidRPr="00751318">
        <w:rPr>
          <w:color w:val="000000" w:themeColor="text1"/>
        </w:rPr>
        <w:t>And other state or federal program that provides wage replacement</w:t>
      </w:r>
      <w:r w:rsidR="00AF305C" w:rsidRPr="00751318">
        <w:rPr>
          <w:color w:val="000000" w:themeColor="text1"/>
        </w:rPr>
        <w:t xml:space="preserve"> (except for compensation provided by the Office of Victim Services)</w:t>
      </w:r>
    </w:p>
    <w:p w14:paraId="3916AEDC" w14:textId="32770E5A" w:rsidR="004C61E6" w:rsidRPr="00751318" w:rsidRDefault="00E45D9E" w:rsidP="004C61E6">
      <w:pPr>
        <w:rPr>
          <w:color w:val="000000" w:themeColor="text1"/>
        </w:rPr>
      </w:pPr>
      <w:r w:rsidRPr="00751318">
        <w:rPr>
          <w:color w:val="000000" w:themeColor="text1"/>
        </w:rPr>
        <w:t xml:space="preserve">Income shall be deemed to be received concurrently with paid leave benefits if it is payable due to the same </w:t>
      </w:r>
      <w:proofErr w:type="gramStart"/>
      <w:r w:rsidRPr="00751318">
        <w:rPr>
          <w:color w:val="000000" w:themeColor="text1"/>
        </w:rPr>
        <w:t>period of time</w:t>
      </w:r>
      <w:proofErr w:type="gramEnd"/>
      <w:r w:rsidRPr="00751318">
        <w:rPr>
          <w:color w:val="000000" w:themeColor="text1"/>
        </w:rPr>
        <w:t xml:space="preserve"> that the Covered Employee is receiving paid leave benefits.</w:t>
      </w:r>
    </w:p>
    <w:p w14:paraId="5C9DE7F4" w14:textId="15F70913" w:rsidR="00BB4EE7" w:rsidRPr="00751318" w:rsidRDefault="00BB4EE7" w:rsidP="00372382">
      <w:pPr>
        <w:rPr>
          <w:color w:val="000000" w:themeColor="text1"/>
        </w:rPr>
      </w:pPr>
    </w:p>
    <w:p w14:paraId="5E4C77A0" w14:textId="77777777" w:rsidR="00587614" w:rsidRPr="00751318" w:rsidRDefault="00587614" w:rsidP="00372382">
      <w:pPr>
        <w:rPr>
          <w:rFonts w:cstheme="minorHAnsi"/>
          <w:color w:val="000000" w:themeColor="text1"/>
        </w:rPr>
      </w:pPr>
      <w:r w:rsidRPr="00751318">
        <w:rPr>
          <w:rFonts w:cstheme="minorHAnsi"/>
          <w:b/>
          <w:bCs/>
          <w:color w:val="000000" w:themeColor="text1"/>
        </w:rPr>
        <w:t>Intermittent Leave or Reduced Leave Schedule</w:t>
      </w:r>
      <w:r w:rsidRPr="00751318">
        <w:rPr>
          <w:rFonts w:cstheme="minorHAnsi"/>
          <w:color w:val="000000" w:themeColor="text1"/>
        </w:rPr>
        <w:t xml:space="preserve">: </w:t>
      </w:r>
    </w:p>
    <w:p w14:paraId="23330419" w14:textId="75EF9139" w:rsidR="003944DF" w:rsidRPr="00751318" w:rsidRDefault="00587614" w:rsidP="00372382">
      <w:pPr>
        <w:rPr>
          <w:rFonts w:cstheme="minorHAnsi"/>
          <w:color w:val="000000" w:themeColor="text1"/>
        </w:rPr>
      </w:pPr>
      <w:r w:rsidRPr="00751318">
        <w:rPr>
          <w:rFonts w:cstheme="minorHAnsi"/>
          <w:color w:val="000000" w:themeColor="text1"/>
        </w:rPr>
        <w:t xml:space="preserve">Intermittent leave shall be taken in increments consistent with the established policy the Employer uses to account for use of leave under the CT Family and Medical Leave Act, Conn. Gen. Stat. §31-51kk et seq and CT Family Violence Leave Act, Conn. Gen. Stat. §31-51ss.   </w:t>
      </w:r>
    </w:p>
    <w:p w14:paraId="3B6419DE" w14:textId="77777777" w:rsidR="00F76F28" w:rsidRPr="00751318" w:rsidRDefault="00891E32" w:rsidP="00F76F28">
      <w:pPr>
        <w:pStyle w:val="ListParagraph"/>
        <w:numPr>
          <w:ilvl w:val="0"/>
          <w:numId w:val="16"/>
        </w:numPr>
        <w:rPr>
          <w:rFonts w:cstheme="minorHAnsi"/>
          <w:color w:val="000000" w:themeColor="text1"/>
        </w:rPr>
      </w:pPr>
      <w:r w:rsidRPr="00751318">
        <w:rPr>
          <w:rFonts w:cstheme="minorHAnsi"/>
          <w:color w:val="000000" w:themeColor="text1"/>
        </w:rPr>
        <w:t>[</w:t>
      </w:r>
      <w:r w:rsidR="00DF59B0" w:rsidRPr="00751318">
        <w:rPr>
          <w:rFonts w:cstheme="minorHAnsi"/>
          <w:color w:val="000000" w:themeColor="text1"/>
        </w:rPr>
        <w:t>For leave to bond with a Child during the first twelve months after the Child's birth, Adoption, or Foster Care placement, paid leave compensation may be provided on an intermittent or reduced leave schedule only if the Employer and the Covered Employee mutually agree.</w:t>
      </w:r>
    </w:p>
    <w:p w14:paraId="1E225609" w14:textId="77777777" w:rsidR="00F76F28" w:rsidRPr="00751318" w:rsidRDefault="00DF59B0" w:rsidP="00F76F28">
      <w:pPr>
        <w:pStyle w:val="ListParagraph"/>
        <w:numPr>
          <w:ilvl w:val="0"/>
          <w:numId w:val="16"/>
        </w:numPr>
        <w:rPr>
          <w:rFonts w:cstheme="minorHAnsi"/>
          <w:color w:val="000000" w:themeColor="text1"/>
        </w:rPr>
      </w:pPr>
      <w:r w:rsidRPr="00751318">
        <w:rPr>
          <w:rFonts w:cstheme="minorHAnsi"/>
          <w:color w:val="000000" w:themeColor="text1"/>
        </w:rPr>
        <w:t xml:space="preserve">For leave to care for a Family Member's Serious Health Condition or to care for a Family Member who is a Covered Service Member, paid leave compensation may be provided on an intermittent or reduced leave schedule, if needed.  </w:t>
      </w:r>
      <w:r w:rsidR="000134DB" w:rsidRPr="00751318">
        <w:rPr>
          <w:rFonts w:cstheme="minorHAnsi"/>
          <w:color w:val="000000" w:themeColor="text1"/>
        </w:rPr>
        <w:t>[The</w:t>
      </w:r>
      <w:r w:rsidRPr="00751318">
        <w:rPr>
          <w:rFonts w:cstheme="minorHAnsi"/>
          <w:color w:val="000000" w:themeColor="text1"/>
        </w:rPr>
        <w:t xml:space="preserve"> employee </w:t>
      </w:r>
      <w:r w:rsidR="000134DB" w:rsidRPr="00751318">
        <w:rPr>
          <w:rFonts w:cstheme="minorHAnsi"/>
          <w:color w:val="000000" w:themeColor="text1"/>
        </w:rPr>
        <w:t xml:space="preserve">must </w:t>
      </w:r>
      <w:r w:rsidRPr="00751318">
        <w:rPr>
          <w:rFonts w:cstheme="minorHAnsi"/>
          <w:color w:val="000000" w:themeColor="text1"/>
        </w:rPr>
        <w:t>provide a certification from Health Care Provider that the intermittent leave schedule is medically necessary as a condition of coverage.</w:t>
      </w:r>
      <w:r w:rsidR="000134DB" w:rsidRPr="00751318">
        <w:rPr>
          <w:rFonts w:cstheme="minorHAnsi"/>
          <w:color w:val="000000" w:themeColor="text1"/>
        </w:rPr>
        <w:t>]</w:t>
      </w:r>
      <w:r w:rsidR="00F663ED" w:rsidRPr="00751318">
        <w:rPr>
          <w:rStyle w:val="FootnoteReference"/>
          <w:rFonts w:cstheme="minorHAnsi"/>
          <w:color w:val="000000" w:themeColor="text1"/>
        </w:rPr>
        <w:footnoteReference w:id="12"/>
      </w:r>
    </w:p>
    <w:p w14:paraId="2EF3AE81" w14:textId="498828F8" w:rsidR="00F76F28" w:rsidRPr="00751318" w:rsidRDefault="00DF59B0" w:rsidP="00F76F28">
      <w:pPr>
        <w:pStyle w:val="ListParagraph"/>
        <w:numPr>
          <w:ilvl w:val="0"/>
          <w:numId w:val="16"/>
        </w:numPr>
        <w:rPr>
          <w:rFonts w:cstheme="minorHAnsi"/>
          <w:color w:val="000000" w:themeColor="text1"/>
        </w:rPr>
      </w:pPr>
      <w:r w:rsidRPr="00751318">
        <w:rPr>
          <w:rFonts w:cstheme="minorHAnsi"/>
          <w:color w:val="000000" w:themeColor="text1"/>
        </w:rPr>
        <w:t xml:space="preserve">For </w:t>
      </w:r>
      <w:r w:rsidR="00365521" w:rsidRPr="00751318">
        <w:rPr>
          <w:rFonts w:cstheme="minorHAnsi"/>
          <w:color w:val="000000" w:themeColor="text1"/>
        </w:rPr>
        <w:t xml:space="preserve">safe </w:t>
      </w:r>
      <w:r w:rsidRPr="00751318">
        <w:rPr>
          <w:rFonts w:cstheme="minorHAnsi"/>
          <w:color w:val="000000" w:themeColor="text1"/>
        </w:rPr>
        <w:t xml:space="preserve">leave due to Family </w:t>
      </w:r>
      <w:r w:rsidR="00D24FE2" w:rsidRPr="00751318">
        <w:rPr>
          <w:rFonts w:cstheme="minorHAnsi"/>
          <w:color w:val="000000" w:themeColor="text1"/>
        </w:rPr>
        <w:t xml:space="preserve">Violence or Sexual Assault </w:t>
      </w:r>
      <w:r w:rsidRPr="00751318">
        <w:rPr>
          <w:rFonts w:cstheme="minorHAnsi"/>
          <w:color w:val="000000" w:themeColor="text1"/>
        </w:rPr>
        <w:t xml:space="preserve">suffered by employee or a Qualifying Exigency arising out of a Family Member's active duty or impending call to active duty in the Armed Forces, </w:t>
      </w:r>
      <w:r w:rsidR="000134DB" w:rsidRPr="00751318">
        <w:rPr>
          <w:rFonts w:cstheme="minorHAnsi"/>
          <w:color w:val="000000" w:themeColor="text1"/>
        </w:rPr>
        <w:t>paid leave</w:t>
      </w:r>
      <w:r w:rsidRPr="00751318">
        <w:rPr>
          <w:rFonts w:cstheme="minorHAnsi"/>
          <w:color w:val="000000" w:themeColor="text1"/>
        </w:rPr>
        <w:t xml:space="preserve"> compensation may be provided on an intermittent or reduced leave schedule.</w:t>
      </w:r>
    </w:p>
    <w:p w14:paraId="02A31F0A" w14:textId="6193E10E" w:rsidR="00164523" w:rsidRPr="00751318" w:rsidRDefault="00DF59B0" w:rsidP="00F76F28">
      <w:pPr>
        <w:pStyle w:val="ListParagraph"/>
        <w:numPr>
          <w:ilvl w:val="0"/>
          <w:numId w:val="16"/>
        </w:numPr>
        <w:rPr>
          <w:rFonts w:cstheme="minorHAnsi"/>
          <w:color w:val="000000" w:themeColor="text1"/>
        </w:rPr>
      </w:pPr>
      <w:r w:rsidRPr="00751318">
        <w:rPr>
          <w:rFonts w:cstheme="minorHAnsi"/>
          <w:color w:val="000000" w:themeColor="text1"/>
        </w:rPr>
        <w:t xml:space="preserve">For leave due to the Covered Employee's own Serious Health Condition, including acting as an organ/bone marrow donor, </w:t>
      </w:r>
      <w:r w:rsidR="000134DB" w:rsidRPr="00751318">
        <w:rPr>
          <w:rFonts w:cstheme="minorHAnsi"/>
          <w:color w:val="000000" w:themeColor="text1"/>
        </w:rPr>
        <w:t>paid leave</w:t>
      </w:r>
      <w:r w:rsidRPr="00751318">
        <w:rPr>
          <w:rFonts w:cstheme="minorHAnsi"/>
          <w:color w:val="000000" w:themeColor="text1"/>
        </w:rPr>
        <w:t xml:space="preserve"> compensation may be provided on an intermittent or reduced leave schedule, if needed. </w:t>
      </w:r>
      <w:r w:rsidR="00C74C04" w:rsidRPr="00751318">
        <w:rPr>
          <w:rFonts w:cstheme="minorHAnsi"/>
          <w:color w:val="000000" w:themeColor="text1"/>
        </w:rPr>
        <w:t>[</w:t>
      </w:r>
      <w:r w:rsidR="000134DB" w:rsidRPr="00751318">
        <w:rPr>
          <w:rFonts w:cstheme="minorHAnsi"/>
          <w:color w:val="000000" w:themeColor="text1"/>
        </w:rPr>
        <w:t>The</w:t>
      </w:r>
      <w:r w:rsidRPr="00751318">
        <w:rPr>
          <w:rFonts w:cstheme="minorHAnsi"/>
          <w:color w:val="000000" w:themeColor="text1"/>
        </w:rPr>
        <w:t xml:space="preserve"> employee </w:t>
      </w:r>
      <w:r w:rsidR="000134DB" w:rsidRPr="00751318">
        <w:rPr>
          <w:rFonts w:cstheme="minorHAnsi"/>
          <w:color w:val="000000" w:themeColor="text1"/>
        </w:rPr>
        <w:t xml:space="preserve">must </w:t>
      </w:r>
      <w:r w:rsidRPr="00751318">
        <w:rPr>
          <w:rFonts w:cstheme="minorHAnsi"/>
          <w:color w:val="000000" w:themeColor="text1"/>
        </w:rPr>
        <w:t>provide a certification from a Health Care Provider that the intermittent leave or reduced leave schedule is medically necessary as a condition of coverage</w:t>
      </w:r>
      <w:r w:rsidR="000134DB" w:rsidRPr="00751318">
        <w:rPr>
          <w:rFonts w:cstheme="minorHAnsi"/>
          <w:color w:val="000000" w:themeColor="text1"/>
        </w:rPr>
        <w:t>.]</w:t>
      </w:r>
      <w:r w:rsidR="00F663ED" w:rsidRPr="00751318">
        <w:rPr>
          <w:rStyle w:val="FootnoteReference"/>
          <w:rFonts w:cstheme="minorHAnsi"/>
          <w:color w:val="000000" w:themeColor="text1"/>
        </w:rPr>
        <w:footnoteReference w:id="13"/>
      </w:r>
      <w:r w:rsidR="00891E32" w:rsidRPr="00751318">
        <w:rPr>
          <w:rFonts w:cstheme="minorHAnsi"/>
          <w:color w:val="000000" w:themeColor="text1"/>
        </w:rPr>
        <w:t>]</w:t>
      </w:r>
      <w:r w:rsidR="00891E32" w:rsidRPr="00751318">
        <w:rPr>
          <w:rStyle w:val="FootnoteReference"/>
          <w:rFonts w:cstheme="minorHAnsi"/>
          <w:color w:val="000000" w:themeColor="text1"/>
        </w:rPr>
        <w:footnoteReference w:id="14"/>
      </w:r>
    </w:p>
    <w:p w14:paraId="55C786F0" w14:textId="77777777" w:rsidR="000934EB" w:rsidRPr="00751318" w:rsidRDefault="000934EB" w:rsidP="00372382">
      <w:pPr>
        <w:rPr>
          <w:b/>
          <w:bCs/>
          <w:color w:val="000000" w:themeColor="text1"/>
        </w:rPr>
      </w:pPr>
    </w:p>
    <w:p w14:paraId="038F52A3" w14:textId="77777777" w:rsidR="000934EB" w:rsidRPr="00751318" w:rsidRDefault="000934EB" w:rsidP="000934EB">
      <w:pPr>
        <w:rPr>
          <w:rFonts w:cstheme="minorHAnsi"/>
          <w:color w:val="000000" w:themeColor="text1"/>
        </w:rPr>
      </w:pPr>
      <w:r w:rsidRPr="00751318">
        <w:rPr>
          <w:rFonts w:cstheme="minorHAnsi"/>
          <w:b/>
          <w:bCs/>
          <w:color w:val="000000" w:themeColor="text1"/>
        </w:rPr>
        <w:t>Extension of Paid Leave Benefits</w:t>
      </w:r>
      <w:r w:rsidRPr="00751318">
        <w:rPr>
          <w:rFonts w:cstheme="minorHAnsi"/>
          <w:color w:val="000000" w:themeColor="text1"/>
        </w:rPr>
        <w:t>:</w:t>
      </w:r>
    </w:p>
    <w:p w14:paraId="2C61F6D5" w14:textId="0DB5B737" w:rsidR="000934EB" w:rsidRPr="00751318" w:rsidRDefault="000934EB" w:rsidP="000934EB">
      <w:pPr>
        <w:rPr>
          <w:rFonts w:cstheme="minorHAnsi"/>
          <w:color w:val="000000" w:themeColor="text1"/>
        </w:rPr>
      </w:pPr>
      <w:r w:rsidRPr="00751318">
        <w:rPr>
          <w:rFonts w:cstheme="minorHAnsi"/>
          <w:color w:val="000000" w:themeColor="text1"/>
        </w:rPr>
        <w:t xml:space="preserve">The Covered </w:t>
      </w:r>
      <w:r w:rsidRPr="00751318">
        <w:rPr>
          <w:rFonts w:eastAsia="Calibri" w:cstheme="minorHAnsi"/>
          <w:color w:val="000000" w:themeColor="text1"/>
        </w:rPr>
        <w:t>Employee</w:t>
      </w:r>
      <w:r w:rsidRPr="00751318">
        <w:rPr>
          <w:rFonts w:cstheme="minorHAnsi"/>
          <w:color w:val="000000" w:themeColor="text1"/>
        </w:rPr>
        <w:t xml:space="preserve"> may submit a request for extension of paid family or medical leave beyond the initial approved duration.</w:t>
      </w:r>
    </w:p>
    <w:p w14:paraId="45470506" w14:textId="3EEF0D36" w:rsidR="000934EB" w:rsidRPr="00751318" w:rsidRDefault="008E7E18" w:rsidP="000934EB">
      <w:pPr>
        <w:rPr>
          <w:rFonts w:cstheme="minorHAnsi"/>
          <w:color w:val="000000" w:themeColor="text1"/>
        </w:rPr>
      </w:pPr>
      <w:r w:rsidRPr="00751318">
        <w:rPr>
          <w:rFonts w:cstheme="minorHAnsi"/>
          <w:color w:val="000000" w:themeColor="text1"/>
        </w:rPr>
        <w:t>[</w:t>
      </w:r>
      <w:r w:rsidR="000934EB" w:rsidRPr="00751318">
        <w:rPr>
          <w:rFonts w:cstheme="minorHAnsi"/>
          <w:color w:val="000000" w:themeColor="text1"/>
        </w:rPr>
        <w:t>The Covered Employee must provide notice to the Employer requesting an extension of leave</w:t>
      </w:r>
      <w:r w:rsidR="00801AAD" w:rsidRPr="00751318">
        <w:rPr>
          <w:rFonts w:cstheme="minorHAnsi"/>
          <w:color w:val="000000" w:themeColor="text1"/>
        </w:rPr>
        <w:t xml:space="preserve"> at least</w:t>
      </w:r>
      <w:r w:rsidR="000934EB" w:rsidRPr="00751318">
        <w:rPr>
          <w:rFonts w:cstheme="minorHAnsi"/>
          <w:color w:val="000000" w:themeColor="text1"/>
        </w:rPr>
        <w:t xml:space="preserve"> </w:t>
      </w:r>
      <w:r w:rsidR="00801AAD" w:rsidRPr="00751318">
        <w:rPr>
          <w:rFonts w:cstheme="minorHAnsi"/>
          <w:color w:val="000000" w:themeColor="text1"/>
        </w:rPr>
        <w:t>[</w:t>
      </w:r>
      <w:r w:rsidR="000934EB" w:rsidRPr="00751318">
        <w:rPr>
          <w:rFonts w:cstheme="minorHAnsi"/>
          <w:color w:val="000000" w:themeColor="text1"/>
        </w:rPr>
        <w:t>14 calendar days</w:t>
      </w:r>
      <w:r w:rsidR="00801AAD" w:rsidRPr="00751318">
        <w:rPr>
          <w:rFonts w:cstheme="minorHAnsi"/>
          <w:color w:val="000000" w:themeColor="text1"/>
        </w:rPr>
        <w:t>]</w:t>
      </w:r>
      <w:r w:rsidR="00801AAD" w:rsidRPr="00751318">
        <w:rPr>
          <w:rStyle w:val="FootnoteReference"/>
          <w:rFonts w:cstheme="minorHAnsi"/>
          <w:color w:val="000000" w:themeColor="text1"/>
        </w:rPr>
        <w:footnoteReference w:id="15"/>
      </w:r>
      <w:r w:rsidR="000934EB" w:rsidRPr="00751318">
        <w:rPr>
          <w:rFonts w:cstheme="minorHAnsi"/>
          <w:color w:val="000000" w:themeColor="text1"/>
        </w:rPr>
        <w:t xml:space="preserve"> prior to the date of expiration of the original approved leave</w:t>
      </w:r>
      <w:r w:rsidR="008A6B99" w:rsidRPr="00751318">
        <w:rPr>
          <w:rFonts w:cstheme="minorHAnsi"/>
          <w:color w:val="000000" w:themeColor="text1"/>
        </w:rPr>
        <w:t>, unless there is good cause for the delay</w:t>
      </w:r>
      <w:r w:rsidR="000934EB" w:rsidRPr="00751318">
        <w:rPr>
          <w:rFonts w:cstheme="minorHAnsi"/>
          <w:color w:val="000000" w:themeColor="text1"/>
        </w:rPr>
        <w:t>.</w:t>
      </w:r>
      <w:r w:rsidRPr="00751318">
        <w:rPr>
          <w:rFonts w:cstheme="minorHAnsi"/>
          <w:color w:val="000000" w:themeColor="text1"/>
        </w:rPr>
        <w:t>]</w:t>
      </w:r>
      <w:r w:rsidRPr="00751318">
        <w:rPr>
          <w:rStyle w:val="FootnoteReference"/>
          <w:rFonts w:cstheme="minorHAnsi"/>
          <w:color w:val="000000" w:themeColor="text1"/>
        </w:rPr>
        <w:footnoteReference w:id="16"/>
      </w:r>
    </w:p>
    <w:p w14:paraId="50988122" w14:textId="2ECC1C59" w:rsidR="000934EB" w:rsidRPr="00751318" w:rsidRDefault="008E7E18" w:rsidP="000901B4">
      <w:pPr>
        <w:spacing w:after="0"/>
        <w:rPr>
          <w:rFonts w:cstheme="minorHAnsi"/>
          <w:color w:val="000000" w:themeColor="text1"/>
        </w:rPr>
      </w:pPr>
      <w:r w:rsidRPr="00751318">
        <w:rPr>
          <w:rFonts w:cstheme="minorHAnsi"/>
          <w:color w:val="000000" w:themeColor="text1"/>
        </w:rPr>
        <w:lastRenderedPageBreak/>
        <w:t xml:space="preserve">An </w:t>
      </w:r>
      <w:r w:rsidR="000934EB" w:rsidRPr="00751318">
        <w:rPr>
          <w:rFonts w:cstheme="minorHAnsi"/>
          <w:color w:val="000000" w:themeColor="text1"/>
        </w:rPr>
        <w:t xml:space="preserve">extension of leave </w:t>
      </w:r>
      <w:r w:rsidRPr="00751318">
        <w:rPr>
          <w:rFonts w:cstheme="minorHAnsi"/>
          <w:color w:val="000000" w:themeColor="text1"/>
        </w:rPr>
        <w:t xml:space="preserve">must </w:t>
      </w:r>
      <w:r w:rsidR="000934EB" w:rsidRPr="00751318">
        <w:rPr>
          <w:rFonts w:cstheme="minorHAnsi"/>
          <w:color w:val="000000" w:themeColor="text1"/>
        </w:rPr>
        <w:t>include the following information:</w:t>
      </w:r>
    </w:p>
    <w:p w14:paraId="5D8C7E51" w14:textId="77777777" w:rsidR="00F76F28" w:rsidRPr="00751318" w:rsidRDefault="000934EB" w:rsidP="00F76F28">
      <w:pPr>
        <w:pStyle w:val="ListParagraph"/>
        <w:numPr>
          <w:ilvl w:val="0"/>
          <w:numId w:val="17"/>
        </w:numPr>
        <w:rPr>
          <w:rFonts w:cstheme="minorHAnsi"/>
          <w:color w:val="000000" w:themeColor="text1"/>
        </w:rPr>
      </w:pPr>
      <w:r w:rsidRPr="00751318">
        <w:rPr>
          <w:rFonts w:cstheme="minorHAnsi"/>
          <w:color w:val="000000" w:themeColor="text1"/>
        </w:rPr>
        <w:t xml:space="preserve">The reason for the </w:t>
      </w:r>
      <w:proofErr w:type="gramStart"/>
      <w:r w:rsidRPr="00751318">
        <w:rPr>
          <w:rFonts w:cstheme="minorHAnsi"/>
          <w:color w:val="000000" w:themeColor="text1"/>
        </w:rPr>
        <w:t>extension;</w:t>
      </w:r>
      <w:proofErr w:type="gramEnd"/>
    </w:p>
    <w:p w14:paraId="393C0F14" w14:textId="77777777" w:rsidR="00F76F28" w:rsidRPr="00751318" w:rsidRDefault="000934EB" w:rsidP="00F76F28">
      <w:pPr>
        <w:pStyle w:val="ListParagraph"/>
        <w:numPr>
          <w:ilvl w:val="0"/>
          <w:numId w:val="17"/>
        </w:numPr>
        <w:rPr>
          <w:rFonts w:cstheme="minorHAnsi"/>
          <w:color w:val="000000" w:themeColor="text1"/>
        </w:rPr>
      </w:pPr>
      <w:r w:rsidRPr="00751318">
        <w:rPr>
          <w:rFonts w:cstheme="minorHAnsi"/>
          <w:color w:val="000000" w:themeColor="text1"/>
        </w:rPr>
        <w:t xml:space="preserve">The requested duration of the extended </w:t>
      </w:r>
      <w:proofErr w:type="gramStart"/>
      <w:r w:rsidRPr="00751318">
        <w:rPr>
          <w:rFonts w:cstheme="minorHAnsi"/>
          <w:color w:val="000000" w:themeColor="text1"/>
        </w:rPr>
        <w:t>leave;</w:t>
      </w:r>
      <w:proofErr w:type="gramEnd"/>
    </w:p>
    <w:p w14:paraId="07AFB1A7" w14:textId="77777777" w:rsidR="00F76F28" w:rsidRPr="00751318" w:rsidRDefault="000934EB" w:rsidP="00F76F28">
      <w:pPr>
        <w:pStyle w:val="ListParagraph"/>
        <w:numPr>
          <w:ilvl w:val="0"/>
          <w:numId w:val="17"/>
        </w:numPr>
        <w:rPr>
          <w:rFonts w:cstheme="minorHAnsi"/>
          <w:color w:val="000000" w:themeColor="text1"/>
        </w:rPr>
      </w:pPr>
      <w:r w:rsidRPr="00751318">
        <w:rPr>
          <w:rFonts w:cstheme="minorHAnsi"/>
          <w:color w:val="000000" w:themeColor="text1"/>
        </w:rPr>
        <w:t xml:space="preserve">The date on which the Covered </w:t>
      </w:r>
      <w:r w:rsidRPr="00751318">
        <w:rPr>
          <w:rFonts w:eastAsia="Calibri" w:cstheme="minorHAnsi"/>
          <w:color w:val="000000" w:themeColor="text1"/>
        </w:rPr>
        <w:t>Employee</w:t>
      </w:r>
      <w:r w:rsidRPr="00751318">
        <w:rPr>
          <w:rFonts w:cstheme="minorHAnsi"/>
          <w:color w:val="000000" w:themeColor="text1"/>
        </w:rPr>
        <w:t xml:space="preserve"> provided notice of the request for the extension</w:t>
      </w:r>
      <w:r w:rsidR="000901B4" w:rsidRPr="00751318">
        <w:rPr>
          <w:rFonts w:cstheme="minorHAnsi"/>
          <w:color w:val="000000" w:themeColor="text1"/>
        </w:rPr>
        <w:t>;</w:t>
      </w:r>
      <w:r w:rsidRPr="00751318">
        <w:rPr>
          <w:rFonts w:cstheme="minorHAnsi"/>
          <w:color w:val="000000" w:themeColor="text1"/>
        </w:rPr>
        <w:t xml:space="preserve"> and</w:t>
      </w:r>
    </w:p>
    <w:p w14:paraId="6D295C8D" w14:textId="1AB0B22A" w:rsidR="000934EB" w:rsidRPr="00751318" w:rsidRDefault="000934EB" w:rsidP="00F76F28">
      <w:pPr>
        <w:pStyle w:val="ListParagraph"/>
        <w:numPr>
          <w:ilvl w:val="0"/>
          <w:numId w:val="17"/>
        </w:numPr>
        <w:rPr>
          <w:rFonts w:cstheme="minorHAnsi"/>
          <w:color w:val="000000" w:themeColor="text1"/>
        </w:rPr>
      </w:pPr>
      <w:r w:rsidRPr="00751318">
        <w:rPr>
          <w:rFonts w:cstheme="minorHAnsi"/>
          <w:color w:val="000000" w:themeColor="text1"/>
        </w:rPr>
        <w:t>A newly completed or updated health care certification or supporting document consistent with the provisions applicable to the rights of employers as set forth in Conn. Gen. Stat. 31-51mm.</w:t>
      </w:r>
    </w:p>
    <w:p w14:paraId="5BF5E642" w14:textId="77777777" w:rsidR="000934EB" w:rsidRPr="00751318" w:rsidRDefault="000934EB" w:rsidP="00372382">
      <w:pPr>
        <w:rPr>
          <w:b/>
          <w:bCs/>
          <w:color w:val="000000" w:themeColor="text1"/>
        </w:rPr>
      </w:pPr>
    </w:p>
    <w:p w14:paraId="4123E53C" w14:textId="62907C1A" w:rsidR="00085005" w:rsidRPr="00751318" w:rsidRDefault="001D1A6F" w:rsidP="00372382">
      <w:pPr>
        <w:rPr>
          <w:color w:val="000000" w:themeColor="text1"/>
        </w:rPr>
      </w:pPr>
      <w:r w:rsidRPr="00751318">
        <w:rPr>
          <w:b/>
          <w:bCs/>
          <w:color w:val="000000" w:themeColor="text1"/>
        </w:rPr>
        <w:t>Claim Provisions:</w:t>
      </w:r>
    </w:p>
    <w:p w14:paraId="1A1C9407" w14:textId="69CDA19F" w:rsidR="00F5083C" w:rsidRPr="00751318" w:rsidRDefault="0069705D" w:rsidP="001D1A6F">
      <w:pPr>
        <w:rPr>
          <w:color w:val="000000" w:themeColor="text1"/>
        </w:rPr>
      </w:pPr>
      <w:r w:rsidRPr="00751318">
        <w:rPr>
          <w:color w:val="000000" w:themeColor="text1"/>
        </w:rPr>
        <w:t xml:space="preserve">A Covered Employee requesting paid leave compensation may contact [HR Department at </w:t>
      </w:r>
      <w:r w:rsidR="006F0AB8" w:rsidRPr="00751318">
        <w:rPr>
          <w:color w:val="000000" w:themeColor="text1"/>
        </w:rPr>
        <w:t>(555) 555-5555]</w:t>
      </w:r>
      <w:r w:rsidR="006F0AB8" w:rsidRPr="00751318">
        <w:rPr>
          <w:rStyle w:val="FootnoteReference"/>
          <w:color w:val="000000" w:themeColor="text1"/>
        </w:rPr>
        <w:footnoteReference w:id="17"/>
      </w:r>
      <w:r w:rsidR="006F0AB8" w:rsidRPr="00751318">
        <w:rPr>
          <w:color w:val="000000" w:themeColor="text1"/>
        </w:rPr>
        <w:t>.</w:t>
      </w:r>
    </w:p>
    <w:p w14:paraId="544A6053" w14:textId="02BC7238" w:rsidR="007B3368" w:rsidRPr="00751318" w:rsidRDefault="008E331B" w:rsidP="006F0AB8">
      <w:pPr>
        <w:rPr>
          <w:color w:val="000000" w:themeColor="text1"/>
        </w:rPr>
      </w:pPr>
      <w:r w:rsidRPr="00751318">
        <w:rPr>
          <w:color w:val="000000" w:themeColor="text1"/>
        </w:rPr>
        <w:t>[</w:t>
      </w:r>
      <w:r w:rsidR="00197A10" w:rsidRPr="00751318">
        <w:rPr>
          <w:color w:val="000000" w:themeColor="text1"/>
        </w:rPr>
        <w:t xml:space="preserve">When a request for paid leave compensation is foreseeable, the Covered Employee shall provide notice </w:t>
      </w:r>
      <w:r w:rsidR="000C3BF3" w:rsidRPr="00751318">
        <w:rPr>
          <w:color w:val="000000" w:themeColor="text1"/>
        </w:rPr>
        <w:t xml:space="preserve">to the Employer no less than </w:t>
      </w:r>
      <w:r w:rsidR="00F91D56" w:rsidRPr="00751318">
        <w:rPr>
          <w:color w:val="000000" w:themeColor="text1"/>
        </w:rPr>
        <w:t xml:space="preserve">7 calendar days prior to a request for </w:t>
      </w:r>
      <w:r w:rsidR="00850B7B" w:rsidRPr="00751318">
        <w:rPr>
          <w:color w:val="000000" w:themeColor="text1"/>
        </w:rPr>
        <w:t xml:space="preserve">safe </w:t>
      </w:r>
      <w:r w:rsidR="00F91D56" w:rsidRPr="00751318">
        <w:rPr>
          <w:color w:val="000000" w:themeColor="text1"/>
        </w:rPr>
        <w:t xml:space="preserve">leave related to </w:t>
      </w:r>
      <w:r w:rsidRPr="00751318">
        <w:rPr>
          <w:color w:val="000000" w:themeColor="text1"/>
        </w:rPr>
        <w:t>family violence</w:t>
      </w:r>
      <w:r w:rsidR="00D24FE2" w:rsidRPr="00751318">
        <w:rPr>
          <w:color w:val="000000" w:themeColor="text1"/>
        </w:rPr>
        <w:t xml:space="preserve"> or sexual assault</w:t>
      </w:r>
      <w:r w:rsidRPr="00751318">
        <w:rPr>
          <w:color w:val="000000" w:themeColor="text1"/>
        </w:rPr>
        <w:t xml:space="preserve"> or </w:t>
      </w:r>
      <w:r w:rsidR="00F91D56" w:rsidRPr="00751318">
        <w:rPr>
          <w:color w:val="000000" w:themeColor="text1"/>
        </w:rPr>
        <w:t>30 calendar days</w:t>
      </w:r>
      <w:r w:rsidRPr="00751318">
        <w:rPr>
          <w:color w:val="000000" w:themeColor="text1"/>
        </w:rPr>
        <w:t xml:space="preserve"> for leave for any other reason.  </w:t>
      </w:r>
      <w:r w:rsidR="00321E47" w:rsidRPr="00751318">
        <w:rPr>
          <w:color w:val="000000" w:themeColor="text1"/>
        </w:rPr>
        <w:t xml:space="preserve">If </w:t>
      </w:r>
      <w:r w:rsidR="00175245" w:rsidRPr="00751318">
        <w:rPr>
          <w:color w:val="000000" w:themeColor="text1"/>
        </w:rPr>
        <w:t xml:space="preserve">the request is not reasonably foreseeable or if the Covered Employee </w:t>
      </w:r>
      <w:r w:rsidR="002600E1" w:rsidRPr="00751318">
        <w:rPr>
          <w:color w:val="000000" w:themeColor="text1"/>
        </w:rPr>
        <w:t>has good cause for failure to provide sufficient notice, such notice requirement shall be waived.</w:t>
      </w:r>
      <w:r w:rsidRPr="00751318">
        <w:rPr>
          <w:color w:val="000000" w:themeColor="text1"/>
        </w:rPr>
        <w:t>]</w:t>
      </w:r>
      <w:r w:rsidR="002600E1" w:rsidRPr="00751318">
        <w:rPr>
          <w:rStyle w:val="FootnoteReference"/>
          <w:color w:val="000000" w:themeColor="text1"/>
        </w:rPr>
        <w:footnoteReference w:id="18"/>
      </w:r>
      <w:r w:rsidRPr="00751318">
        <w:rPr>
          <w:color w:val="000000" w:themeColor="text1"/>
        </w:rPr>
        <w:t xml:space="preserve">  </w:t>
      </w:r>
    </w:p>
    <w:p w14:paraId="1776A9E7" w14:textId="584EF480" w:rsidR="00DC04C9" w:rsidRPr="00751318" w:rsidRDefault="00DC04C9" w:rsidP="00372382">
      <w:pPr>
        <w:rPr>
          <w:color w:val="000000" w:themeColor="text1"/>
        </w:rPr>
      </w:pPr>
      <w:r w:rsidRPr="00751318">
        <w:rPr>
          <w:color w:val="000000" w:themeColor="text1"/>
        </w:rPr>
        <w:t xml:space="preserve">[Covered Employees </w:t>
      </w:r>
      <w:r w:rsidR="00E351AC" w:rsidRPr="00751318">
        <w:rPr>
          <w:color w:val="000000" w:themeColor="text1"/>
        </w:rPr>
        <w:t>may be required to consent to the sharing of information among</w:t>
      </w:r>
      <w:r w:rsidR="0055555F" w:rsidRPr="00751318">
        <w:rPr>
          <w:color w:val="000000" w:themeColor="text1"/>
        </w:rPr>
        <w:t xml:space="preserve"> the Employer, carrier, and health care provider.]</w:t>
      </w:r>
      <w:r w:rsidR="0055555F" w:rsidRPr="00751318">
        <w:rPr>
          <w:rStyle w:val="FootnoteReference"/>
          <w:color w:val="000000" w:themeColor="text1"/>
        </w:rPr>
        <w:footnoteReference w:id="19"/>
      </w:r>
    </w:p>
    <w:p w14:paraId="6D618BDE" w14:textId="6E94EA0D" w:rsidR="007C76FA" w:rsidRPr="00751318" w:rsidRDefault="00AC4E1E" w:rsidP="00372382">
      <w:pPr>
        <w:rPr>
          <w:color w:val="000000" w:themeColor="text1"/>
        </w:rPr>
      </w:pPr>
      <w:r w:rsidRPr="00751318">
        <w:rPr>
          <w:color w:val="000000" w:themeColor="text1"/>
        </w:rPr>
        <w:t xml:space="preserve">Upon receipt of a completed request for paid leave compensation, the Employer will provide </w:t>
      </w:r>
      <w:r w:rsidR="008266B9" w:rsidRPr="00751318">
        <w:rPr>
          <w:color w:val="000000" w:themeColor="text1"/>
        </w:rPr>
        <w:t xml:space="preserve">a decision within 5 business days. </w:t>
      </w:r>
      <w:r w:rsidR="0011716A" w:rsidRPr="00751318">
        <w:rPr>
          <w:color w:val="000000" w:themeColor="text1"/>
        </w:rPr>
        <w:t xml:space="preserve"> </w:t>
      </w:r>
      <w:r w:rsidR="00581022" w:rsidRPr="00751318">
        <w:rPr>
          <w:color w:val="000000" w:themeColor="text1"/>
        </w:rPr>
        <w:t xml:space="preserve">If such </w:t>
      </w:r>
      <w:r w:rsidR="007C76FA" w:rsidRPr="00751318">
        <w:rPr>
          <w:color w:val="000000" w:themeColor="text1"/>
        </w:rPr>
        <w:t>request is incomplete, the Employer shall notify the Covered Employee within 5 business days.</w:t>
      </w:r>
    </w:p>
    <w:p w14:paraId="4D0DAAE2" w14:textId="64FD8844" w:rsidR="00D77BDF" w:rsidRPr="00751318" w:rsidRDefault="0011716A" w:rsidP="00372382">
      <w:pPr>
        <w:rPr>
          <w:color w:val="000000" w:themeColor="text1"/>
        </w:rPr>
      </w:pPr>
      <w:r w:rsidRPr="00751318">
        <w:rPr>
          <w:color w:val="000000" w:themeColor="text1"/>
        </w:rPr>
        <w:t xml:space="preserve">Paid leave benefits will be paid no later than 15 calendar days after </w:t>
      </w:r>
      <w:r w:rsidR="00C46C0A" w:rsidRPr="00751318">
        <w:rPr>
          <w:color w:val="000000" w:themeColor="text1"/>
        </w:rPr>
        <w:t>approval</w:t>
      </w:r>
      <w:r w:rsidR="00BC7556" w:rsidRPr="00751318">
        <w:rPr>
          <w:color w:val="000000" w:themeColor="text1"/>
        </w:rPr>
        <w:t xml:space="preserve"> of request</w:t>
      </w:r>
      <w:r w:rsidR="00C46C0A" w:rsidRPr="00751318">
        <w:rPr>
          <w:color w:val="000000" w:themeColor="text1"/>
        </w:rPr>
        <w:t xml:space="preserve">, unless that determination occurs more than 15 calendar days before the onset of leave or the employee meets the eligibility requirements, in which case the </w:t>
      </w:r>
      <w:r w:rsidR="00147865" w:rsidRPr="00751318">
        <w:rPr>
          <w:color w:val="000000" w:themeColor="text1"/>
        </w:rPr>
        <w:t>Employer</w:t>
      </w:r>
      <w:r w:rsidR="00C46C0A" w:rsidRPr="00751318">
        <w:rPr>
          <w:color w:val="000000" w:themeColor="text1"/>
        </w:rPr>
        <w:t xml:space="preserve"> shall commence payment of leave benefits as soon as leave or eligibility begins</w:t>
      </w:r>
      <w:r w:rsidR="00147865" w:rsidRPr="00751318">
        <w:rPr>
          <w:color w:val="000000" w:themeColor="text1"/>
        </w:rPr>
        <w:t>.</w:t>
      </w:r>
    </w:p>
    <w:p w14:paraId="58A263E6" w14:textId="142FBE58" w:rsidR="004160C9" w:rsidRPr="00751318" w:rsidRDefault="003412F4" w:rsidP="00372382">
      <w:pPr>
        <w:rPr>
          <w:color w:val="000000" w:themeColor="text1"/>
        </w:rPr>
      </w:pPr>
      <w:r w:rsidRPr="00751318">
        <w:rPr>
          <w:color w:val="000000" w:themeColor="text1"/>
        </w:rPr>
        <w:t xml:space="preserve">Compensation </w:t>
      </w:r>
      <w:r w:rsidR="00244DC5" w:rsidRPr="00751318">
        <w:rPr>
          <w:color w:val="000000" w:themeColor="text1"/>
        </w:rPr>
        <w:t xml:space="preserve">that is owed, but unpaid, </w:t>
      </w:r>
      <w:r w:rsidR="001978C0" w:rsidRPr="00751318">
        <w:rPr>
          <w:color w:val="000000" w:themeColor="text1"/>
        </w:rPr>
        <w:t>at the time that a Covered Employee dies shall be payable to the Covered Employee’s estate.</w:t>
      </w:r>
    </w:p>
    <w:p w14:paraId="506765C4" w14:textId="77777777" w:rsidR="00364E7A" w:rsidRPr="00751318" w:rsidRDefault="00364E7A" w:rsidP="00364E7A">
      <w:pPr>
        <w:rPr>
          <w:rFonts w:cstheme="minorHAnsi"/>
          <w:b/>
          <w:bCs/>
          <w:color w:val="000000" w:themeColor="text1"/>
        </w:rPr>
      </w:pPr>
    </w:p>
    <w:p w14:paraId="4048D999" w14:textId="276B09E5" w:rsidR="00364E7A" w:rsidRPr="00751318" w:rsidRDefault="00364E7A" w:rsidP="00364E7A">
      <w:pPr>
        <w:rPr>
          <w:rFonts w:cstheme="minorHAnsi"/>
          <w:b/>
          <w:bCs/>
          <w:color w:val="000000" w:themeColor="text1"/>
        </w:rPr>
      </w:pPr>
      <w:r w:rsidRPr="00751318">
        <w:rPr>
          <w:rFonts w:cstheme="minorHAnsi"/>
          <w:b/>
          <w:bCs/>
          <w:color w:val="000000" w:themeColor="text1"/>
        </w:rPr>
        <w:t>Certifications and Documentation Requests</w:t>
      </w:r>
    </w:p>
    <w:p w14:paraId="6C674B6D" w14:textId="554590AB" w:rsidR="00364E7A" w:rsidRPr="00751318" w:rsidRDefault="00364E7A" w:rsidP="00364E7A">
      <w:pPr>
        <w:rPr>
          <w:rFonts w:cstheme="minorHAnsi"/>
          <w:color w:val="000000" w:themeColor="text1"/>
        </w:rPr>
      </w:pPr>
      <w:r w:rsidRPr="00751318">
        <w:rPr>
          <w:rFonts w:cstheme="minorHAnsi"/>
          <w:color w:val="000000" w:themeColor="text1"/>
        </w:rPr>
        <w:t xml:space="preserve">Covered Employees are not required to include certification or other proof requirements that exceed those permitted to employers under section 31-51mm of the Connecticut General Statutes and regulations promulgated by the Connecticut Department of Labor relating to such section.  No additional evidence </w:t>
      </w:r>
      <w:r w:rsidR="006C660C" w:rsidRPr="00751318">
        <w:rPr>
          <w:rFonts w:cstheme="minorHAnsi"/>
          <w:color w:val="000000" w:themeColor="text1"/>
        </w:rPr>
        <w:t xml:space="preserve">may be requested </w:t>
      </w:r>
      <w:r w:rsidRPr="00751318">
        <w:rPr>
          <w:rFonts w:cstheme="minorHAnsi"/>
          <w:color w:val="000000" w:themeColor="text1"/>
        </w:rPr>
        <w:t>unless it is specifically authorized in the CT Paid Leave Act and policies.</w:t>
      </w:r>
    </w:p>
    <w:p w14:paraId="51C57B79" w14:textId="624CECC7" w:rsidR="00364E7A" w:rsidRPr="00751318" w:rsidRDefault="00364E7A" w:rsidP="00364E7A">
      <w:pPr>
        <w:rPr>
          <w:rFonts w:cstheme="minorHAnsi"/>
          <w:color w:val="000000" w:themeColor="text1"/>
        </w:rPr>
      </w:pPr>
      <w:r w:rsidRPr="00751318">
        <w:rPr>
          <w:rFonts w:cstheme="minorHAnsi"/>
          <w:color w:val="000000" w:themeColor="text1"/>
        </w:rPr>
        <w:t xml:space="preserve">The </w:t>
      </w:r>
      <w:r w:rsidR="00BC5A1F" w:rsidRPr="00751318">
        <w:rPr>
          <w:rFonts w:cstheme="minorHAnsi"/>
          <w:color w:val="000000" w:themeColor="text1"/>
        </w:rPr>
        <w:t>following documentation is required based on the reason for the leave.  I</w:t>
      </w:r>
      <w:r w:rsidRPr="00751318">
        <w:rPr>
          <w:rFonts w:cstheme="minorHAnsi"/>
          <w:color w:val="000000" w:themeColor="text1"/>
        </w:rPr>
        <w:t>f there is a conflict between the plan terms and the certification and documentation require</w:t>
      </w:r>
      <w:r w:rsidR="00BC5A1F" w:rsidRPr="00751318">
        <w:rPr>
          <w:rFonts w:cstheme="minorHAnsi"/>
          <w:color w:val="000000" w:themeColor="text1"/>
        </w:rPr>
        <w:t>d</w:t>
      </w:r>
      <w:r w:rsidRPr="00751318">
        <w:rPr>
          <w:rFonts w:cstheme="minorHAnsi"/>
          <w:color w:val="000000" w:themeColor="text1"/>
        </w:rPr>
        <w:t xml:space="preserve"> pursuant to Section 31-51mm of the Connecticut General Statutes and related regulations, or pursuant to the CT Paid Leave Act and policies, the terms of the latter statutes, regulations or CT Paid Leave Act policies prevail.</w:t>
      </w:r>
    </w:p>
    <w:p w14:paraId="252B5678" w14:textId="77777777" w:rsidR="009151A3" w:rsidRPr="00751318" w:rsidRDefault="009151A3" w:rsidP="00364E7A">
      <w:pPr>
        <w:rPr>
          <w:rFonts w:eastAsiaTheme="minorEastAsia" w:cstheme="minorHAnsi"/>
          <w:b/>
          <w:bCs/>
          <w:color w:val="000000" w:themeColor="text1"/>
        </w:rPr>
      </w:pPr>
    </w:p>
    <w:p w14:paraId="1FC4D0F6" w14:textId="6523B032" w:rsidR="00364E7A" w:rsidRPr="00751318" w:rsidRDefault="00364E7A" w:rsidP="00364E7A">
      <w:pPr>
        <w:rPr>
          <w:rFonts w:eastAsiaTheme="minorEastAsia" w:cstheme="minorHAnsi"/>
          <w:b/>
          <w:bCs/>
          <w:color w:val="000000" w:themeColor="text1"/>
        </w:rPr>
      </w:pPr>
      <w:r w:rsidRPr="00751318">
        <w:rPr>
          <w:rFonts w:eastAsiaTheme="minorEastAsia" w:cstheme="minorHAnsi"/>
          <w:b/>
          <w:bCs/>
          <w:color w:val="000000" w:themeColor="text1"/>
        </w:rPr>
        <w:t>For Medical Leave for the Individual’s own Serious Health Condition:</w:t>
      </w:r>
    </w:p>
    <w:p w14:paraId="5C913A8B" w14:textId="339B85C7" w:rsidR="00364E7A" w:rsidRPr="00751318" w:rsidRDefault="005E3994" w:rsidP="00E80584">
      <w:pPr>
        <w:spacing w:after="0"/>
        <w:rPr>
          <w:rFonts w:eastAsiaTheme="minorEastAsia" w:cstheme="minorHAnsi"/>
          <w:color w:val="000000" w:themeColor="text1"/>
        </w:rPr>
      </w:pPr>
      <w:r w:rsidRPr="00751318">
        <w:rPr>
          <w:rFonts w:eastAsiaTheme="minorEastAsia" w:cstheme="minorHAnsi"/>
          <w:color w:val="000000" w:themeColor="text1"/>
        </w:rPr>
        <w:t>The following</w:t>
      </w:r>
      <w:r w:rsidR="00364E7A" w:rsidRPr="00751318">
        <w:rPr>
          <w:rFonts w:eastAsiaTheme="minorEastAsia" w:cstheme="minorHAnsi"/>
          <w:color w:val="000000" w:themeColor="text1"/>
        </w:rPr>
        <w:t xml:space="preserve"> certification from a health care provider that includes:</w:t>
      </w:r>
    </w:p>
    <w:p w14:paraId="4A7FC3C8" w14:textId="7067F2A4" w:rsidR="00364E7A" w:rsidRPr="00751318" w:rsidRDefault="00364E7A" w:rsidP="00364E7A">
      <w:pPr>
        <w:pStyle w:val="ListParagraph"/>
        <w:numPr>
          <w:ilvl w:val="0"/>
          <w:numId w:val="13"/>
        </w:numPr>
        <w:rPr>
          <w:rFonts w:eastAsiaTheme="minorEastAsia" w:cstheme="minorHAnsi"/>
          <w:color w:val="000000" w:themeColor="text1"/>
        </w:rPr>
      </w:pPr>
      <w:r w:rsidRPr="00751318">
        <w:rPr>
          <w:rFonts w:eastAsiaTheme="minorEastAsia" w:cstheme="minorHAnsi"/>
          <w:color w:val="000000" w:themeColor="text1"/>
        </w:rPr>
        <w:lastRenderedPageBreak/>
        <w:t xml:space="preserve">a statement that the Covered Employee has a serious health condition, including that they are an organ or bone marrow </w:t>
      </w:r>
      <w:proofErr w:type="gramStart"/>
      <w:r w:rsidRPr="00751318">
        <w:rPr>
          <w:rFonts w:eastAsiaTheme="minorEastAsia" w:cstheme="minorHAnsi"/>
          <w:color w:val="000000" w:themeColor="text1"/>
        </w:rPr>
        <w:t>donor;</w:t>
      </w:r>
      <w:proofErr w:type="gramEnd"/>
    </w:p>
    <w:p w14:paraId="2286AEF8" w14:textId="77777777" w:rsidR="00364E7A" w:rsidRPr="00751318" w:rsidRDefault="00364E7A" w:rsidP="00364E7A">
      <w:pPr>
        <w:pStyle w:val="ListParagraph"/>
        <w:numPr>
          <w:ilvl w:val="0"/>
          <w:numId w:val="13"/>
        </w:numPr>
        <w:rPr>
          <w:rFonts w:eastAsiaTheme="minorEastAsia" w:cstheme="minorHAnsi"/>
          <w:color w:val="000000" w:themeColor="text1"/>
        </w:rPr>
      </w:pPr>
      <w:r w:rsidRPr="00751318">
        <w:rPr>
          <w:rFonts w:eastAsiaTheme="minorEastAsia" w:cstheme="minorHAnsi"/>
          <w:color w:val="000000" w:themeColor="text1"/>
        </w:rPr>
        <w:t xml:space="preserve">the date on which the serious health condition </w:t>
      </w:r>
      <w:proofErr w:type="gramStart"/>
      <w:r w:rsidRPr="00751318">
        <w:rPr>
          <w:rFonts w:eastAsiaTheme="minorEastAsia" w:cstheme="minorHAnsi"/>
          <w:color w:val="000000" w:themeColor="text1"/>
        </w:rPr>
        <w:t>commenced;</w:t>
      </w:r>
      <w:proofErr w:type="gramEnd"/>
    </w:p>
    <w:p w14:paraId="23F3155F" w14:textId="77777777" w:rsidR="00364E7A" w:rsidRPr="00751318" w:rsidRDefault="00364E7A" w:rsidP="00364E7A">
      <w:pPr>
        <w:pStyle w:val="ListParagraph"/>
        <w:numPr>
          <w:ilvl w:val="0"/>
          <w:numId w:val="13"/>
        </w:numPr>
        <w:rPr>
          <w:rFonts w:eastAsiaTheme="minorEastAsia" w:cstheme="minorHAnsi"/>
          <w:color w:val="000000" w:themeColor="text1"/>
        </w:rPr>
      </w:pPr>
      <w:r w:rsidRPr="00751318">
        <w:rPr>
          <w:rFonts w:eastAsiaTheme="minorEastAsia" w:cstheme="minorHAnsi"/>
          <w:color w:val="000000" w:themeColor="text1"/>
        </w:rPr>
        <w:t xml:space="preserve">the probable duration of the serious health </w:t>
      </w:r>
      <w:proofErr w:type="gramStart"/>
      <w:r w:rsidRPr="00751318">
        <w:rPr>
          <w:rFonts w:eastAsiaTheme="minorEastAsia" w:cstheme="minorHAnsi"/>
          <w:color w:val="000000" w:themeColor="text1"/>
        </w:rPr>
        <w:t>condition;</w:t>
      </w:r>
      <w:proofErr w:type="gramEnd"/>
    </w:p>
    <w:p w14:paraId="3F87969C" w14:textId="77777777" w:rsidR="00364E7A" w:rsidRPr="00751318" w:rsidRDefault="00364E7A" w:rsidP="00364E7A">
      <w:pPr>
        <w:pStyle w:val="ListParagraph"/>
        <w:numPr>
          <w:ilvl w:val="0"/>
          <w:numId w:val="13"/>
        </w:numPr>
        <w:spacing w:line="290" w:lineRule="auto"/>
        <w:rPr>
          <w:rFonts w:eastAsiaTheme="minorEastAsia" w:cstheme="minorHAnsi"/>
          <w:color w:val="000000" w:themeColor="text1"/>
        </w:rPr>
      </w:pPr>
      <w:r w:rsidRPr="00751318">
        <w:rPr>
          <w:rFonts w:eastAsiaTheme="minorEastAsia" w:cstheme="minorHAnsi"/>
          <w:color w:val="000000" w:themeColor="text1"/>
        </w:rPr>
        <w:t xml:space="preserve">a certification by the health care provider that the Covered Employee is incapacitated from work due to the serious health condition, including due to organ or bone marrow </w:t>
      </w:r>
      <w:proofErr w:type="gramStart"/>
      <w:r w:rsidRPr="00751318">
        <w:rPr>
          <w:rFonts w:eastAsiaTheme="minorEastAsia" w:cstheme="minorHAnsi"/>
          <w:color w:val="000000" w:themeColor="text1"/>
        </w:rPr>
        <w:t>donation;</w:t>
      </w:r>
      <w:proofErr w:type="gramEnd"/>
    </w:p>
    <w:p w14:paraId="4FA9A1E2" w14:textId="77777777" w:rsidR="00364E7A" w:rsidRPr="00751318" w:rsidRDefault="00364E7A" w:rsidP="00364E7A">
      <w:pPr>
        <w:pStyle w:val="ListParagraph"/>
        <w:numPr>
          <w:ilvl w:val="0"/>
          <w:numId w:val="12"/>
        </w:numPr>
        <w:spacing w:line="278" w:lineRule="auto"/>
        <w:rPr>
          <w:rFonts w:eastAsiaTheme="minorEastAsia" w:cstheme="minorHAnsi"/>
          <w:color w:val="000000" w:themeColor="text1"/>
        </w:rPr>
      </w:pPr>
      <w:r w:rsidRPr="00751318">
        <w:rPr>
          <w:rFonts w:eastAsiaTheme="minorEastAsia" w:cstheme="minorHAnsi"/>
          <w:color w:val="000000" w:themeColor="text1"/>
        </w:rPr>
        <w:t>information regarding the need for intermittent leave or reduced leave schedule, including a statement that such leave or schedule is medically necessary where the claim for benefits is for leave on an intermittent or reduced leave schedule and an estimate of the frequency and duration of leave needed; and</w:t>
      </w:r>
    </w:p>
    <w:p w14:paraId="39B43252" w14:textId="77777777" w:rsidR="00364E7A" w:rsidRPr="00751318" w:rsidRDefault="00364E7A" w:rsidP="00364E7A">
      <w:pPr>
        <w:pStyle w:val="ListParagraph"/>
        <w:numPr>
          <w:ilvl w:val="0"/>
          <w:numId w:val="12"/>
        </w:numPr>
        <w:spacing w:line="278" w:lineRule="auto"/>
        <w:rPr>
          <w:rFonts w:eastAsiaTheme="minorEastAsia" w:cstheme="minorHAnsi"/>
          <w:color w:val="000000" w:themeColor="text1"/>
        </w:rPr>
      </w:pPr>
      <w:r w:rsidRPr="00751318">
        <w:rPr>
          <w:rFonts w:eastAsiaTheme="minorEastAsia" w:cstheme="minorHAnsi"/>
          <w:color w:val="000000" w:themeColor="text1"/>
        </w:rPr>
        <w:t>other such information that is permitted to be obtained pursuant to Section 31-51 mm of the Connecticut General Statutes and related regulations.</w:t>
      </w:r>
    </w:p>
    <w:p w14:paraId="50FB37C0" w14:textId="77777777" w:rsidR="00364E7A" w:rsidRPr="00751318" w:rsidRDefault="00364E7A" w:rsidP="00364E7A">
      <w:pPr>
        <w:spacing w:line="278" w:lineRule="auto"/>
        <w:rPr>
          <w:rFonts w:eastAsiaTheme="minorEastAsia" w:cstheme="minorHAnsi"/>
          <w:b/>
          <w:bCs/>
          <w:color w:val="000000" w:themeColor="text1"/>
        </w:rPr>
      </w:pPr>
      <w:r w:rsidRPr="00751318">
        <w:rPr>
          <w:rFonts w:eastAsiaTheme="minorEastAsia" w:cstheme="minorHAnsi"/>
          <w:b/>
          <w:bCs/>
          <w:color w:val="000000" w:themeColor="text1"/>
        </w:rPr>
        <w:t xml:space="preserve">For Leave to Care for Family Member with a Serious Health Condition: </w:t>
      </w:r>
    </w:p>
    <w:p w14:paraId="509690EC" w14:textId="2A474504" w:rsidR="00364E7A" w:rsidRPr="00751318" w:rsidRDefault="005E3994" w:rsidP="00E80584">
      <w:pPr>
        <w:spacing w:after="0" w:line="278" w:lineRule="auto"/>
        <w:rPr>
          <w:rFonts w:eastAsiaTheme="minorEastAsia" w:cstheme="minorHAnsi"/>
          <w:color w:val="000000" w:themeColor="text1"/>
        </w:rPr>
      </w:pPr>
      <w:r w:rsidRPr="00751318">
        <w:rPr>
          <w:rFonts w:eastAsiaTheme="minorEastAsia" w:cstheme="minorHAnsi"/>
          <w:color w:val="000000" w:themeColor="text1"/>
        </w:rPr>
        <w:t>The following</w:t>
      </w:r>
      <w:r w:rsidR="00364E7A" w:rsidRPr="00751318">
        <w:rPr>
          <w:rFonts w:eastAsiaTheme="minorEastAsia" w:cstheme="minorHAnsi"/>
          <w:color w:val="000000" w:themeColor="text1"/>
        </w:rPr>
        <w:t xml:space="preserve"> certification from a health care provider that includes:</w:t>
      </w:r>
    </w:p>
    <w:p w14:paraId="3B429536" w14:textId="77777777" w:rsidR="00364E7A" w:rsidRPr="00751318" w:rsidRDefault="00364E7A" w:rsidP="00364E7A">
      <w:pPr>
        <w:pStyle w:val="ListParagraph"/>
        <w:numPr>
          <w:ilvl w:val="0"/>
          <w:numId w:val="12"/>
        </w:numPr>
        <w:rPr>
          <w:rFonts w:eastAsiaTheme="minorEastAsia" w:cstheme="minorHAnsi"/>
          <w:color w:val="000000" w:themeColor="text1"/>
        </w:rPr>
      </w:pPr>
      <w:r w:rsidRPr="00751318">
        <w:rPr>
          <w:rFonts w:eastAsiaTheme="minorEastAsia" w:cstheme="minorHAnsi"/>
          <w:color w:val="000000" w:themeColor="text1"/>
        </w:rPr>
        <w:t xml:space="preserve">The name and address of the Family </w:t>
      </w:r>
      <w:proofErr w:type="gramStart"/>
      <w:r w:rsidRPr="00751318">
        <w:rPr>
          <w:rFonts w:eastAsiaTheme="minorEastAsia" w:cstheme="minorHAnsi"/>
          <w:color w:val="000000" w:themeColor="text1"/>
        </w:rPr>
        <w:t>Member;</w:t>
      </w:r>
      <w:proofErr w:type="gramEnd"/>
    </w:p>
    <w:p w14:paraId="04630C8A" w14:textId="77777777" w:rsidR="00364E7A" w:rsidRPr="00751318" w:rsidRDefault="00364E7A" w:rsidP="00364E7A">
      <w:pPr>
        <w:pStyle w:val="ListParagraph"/>
        <w:numPr>
          <w:ilvl w:val="0"/>
          <w:numId w:val="12"/>
        </w:numPr>
        <w:spacing w:line="281" w:lineRule="auto"/>
        <w:rPr>
          <w:rFonts w:eastAsiaTheme="minorEastAsia" w:cstheme="minorHAnsi"/>
          <w:color w:val="000000" w:themeColor="text1"/>
        </w:rPr>
      </w:pPr>
      <w:r w:rsidRPr="00751318">
        <w:rPr>
          <w:rFonts w:eastAsiaTheme="minorEastAsia" w:cstheme="minorHAnsi"/>
          <w:color w:val="000000" w:themeColor="text1"/>
        </w:rPr>
        <w:t xml:space="preserve">A statement that the Family Member has a Serious Health </w:t>
      </w:r>
      <w:proofErr w:type="gramStart"/>
      <w:r w:rsidRPr="00751318">
        <w:rPr>
          <w:rFonts w:eastAsiaTheme="minorEastAsia" w:cstheme="minorHAnsi"/>
          <w:color w:val="000000" w:themeColor="text1"/>
        </w:rPr>
        <w:t>Condition;</w:t>
      </w:r>
      <w:proofErr w:type="gramEnd"/>
    </w:p>
    <w:p w14:paraId="66E4CE64" w14:textId="77777777" w:rsidR="00364E7A" w:rsidRPr="00751318" w:rsidRDefault="00364E7A" w:rsidP="00364E7A">
      <w:pPr>
        <w:pStyle w:val="ListParagraph"/>
        <w:numPr>
          <w:ilvl w:val="0"/>
          <w:numId w:val="12"/>
        </w:numPr>
        <w:rPr>
          <w:rFonts w:eastAsiaTheme="minorEastAsia" w:cstheme="minorHAnsi"/>
          <w:color w:val="000000" w:themeColor="text1"/>
        </w:rPr>
      </w:pPr>
      <w:r w:rsidRPr="00751318">
        <w:rPr>
          <w:rFonts w:eastAsiaTheme="minorEastAsia" w:cstheme="minorHAnsi"/>
          <w:color w:val="000000" w:themeColor="text1"/>
        </w:rPr>
        <w:t xml:space="preserve">The date on which the Family Member's Serious Health Condition </w:t>
      </w:r>
      <w:proofErr w:type="gramStart"/>
      <w:r w:rsidRPr="00751318">
        <w:rPr>
          <w:rFonts w:eastAsiaTheme="minorEastAsia" w:cstheme="minorHAnsi"/>
          <w:color w:val="000000" w:themeColor="text1"/>
        </w:rPr>
        <w:t>commenced;</w:t>
      </w:r>
      <w:proofErr w:type="gramEnd"/>
    </w:p>
    <w:p w14:paraId="72CEBE5F" w14:textId="77777777" w:rsidR="00364E7A" w:rsidRPr="00751318" w:rsidRDefault="00364E7A" w:rsidP="00364E7A">
      <w:pPr>
        <w:pStyle w:val="ListParagraph"/>
        <w:numPr>
          <w:ilvl w:val="0"/>
          <w:numId w:val="12"/>
        </w:numPr>
        <w:rPr>
          <w:rFonts w:eastAsiaTheme="minorEastAsia" w:cstheme="minorHAnsi"/>
          <w:color w:val="000000" w:themeColor="text1"/>
        </w:rPr>
      </w:pPr>
      <w:r w:rsidRPr="00751318">
        <w:rPr>
          <w:rFonts w:eastAsiaTheme="minorEastAsia" w:cstheme="minorHAnsi"/>
          <w:color w:val="000000" w:themeColor="text1"/>
        </w:rPr>
        <w:t xml:space="preserve">The probable duration of the Family Member's Serious Health </w:t>
      </w:r>
      <w:proofErr w:type="gramStart"/>
      <w:r w:rsidRPr="00751318">
        <w:rPr>
          <w:rFonts w:eastAsiaTheme="minorEastAsia" w:cstheme="minorHAnsi"/>
          <w:color w:val="000000" w:themeColor="text1"/>
        </w:rPr>
        <w:t>Condition;</w:t>
      </w:r>
      <w:proofErr w:type="gramEnd"/>
    </w:p>
    <w:p w14:paraId="006A3FDF" w14:textId="77777777" w:rsidR="00364E7A" w:rsidRPr="00751318" w:rsidRDefault="00364E7A" w:rsidP="00364E7A">
      <w:pPr>
        <w:pStyle w:val="ListParagraph"/>
        <w:numPr>
          <w:ilvl w:val="0"/>
          <w:numId w:val="12"/>
        </w:numPr>
        <w:rPr>
          <w:rFonts w:eastAsiaTheme="minorEastAsia" w:cstheme="minorHAnsi"/>
          <w:color w:val="000000" w:themeColor="text1"/>
        </w:rPr>
      </w:pPr>
      <w:r w:rsidRPr="00751318">
        <w:rPr>
          <w:rFonts w:eastAsiaTheme="minorEastAsia" w:cstheme="minorHAnsi"/>
          <w:color w:val="000000" w:themeColor="text1"/>
        </w:rPr>
        <w:t>A statement that the Covered Employee is needed to care for the Family Member; and</w:t>
      </w:r>
    </w:p>
    <w:p w14:paraId="0720FD25" w14:textId="77777777" w:rsidR="00364E7A" w:rsidRPr="00751318" w:rsidRDefault="00364E7A" w:rsidP="00364E7A">
      <w:pPr>
        <w:pStyle w:val="ListParagraph"/>
        <w:numPr>
          <w:ilvl w:val="0"/>
          <w:numId w:val="12"/>
        </w:numPr>
        <w:spacing w:line="274" w:lineRule="auto"/>
        <w:rPr>
          <w:rFonts w:eastAsiaTheme="minorEastAsia" w:cstheme="minorHAnsi"/>
          <w:color w:val="000000" w:themeColor="text1"/>
        </w:rPr>
      </w:pPr>
      <w:r w:rsidRPr="00751318">
        <w:rPr>
          <w:rFonts w:eastAsiaTheme="minorEastAsia" w:cstheme="minorHAnsi"/>
          <w:color w:val="000000" w:themeColor="text1"/>
        </w:rPr>
        <w:t xml:space="preserve">An estimate regarding the frequency and anticipated duration of time that the Covered Employee is needed to care for the Family </w:t>
      </w:r>
      <w:proofErr w:type="gramStart"/>
      <w:r w:rsidRPr="00751318">
        <w:rPr>
          <w:rFonts w:eastAsiaTheme="minorEastAsia" w:cstheme="minorHAnsi"/>
          <w:color w:val="000000" w:themeColor="text1"/>
        </w:rPr>
        <w:t>Member;</w:t>
      </w:r>
      <w:proofErr w:type="gramEnd"/>
      <w:r w:rsidRPr="00751318">
        <w:rPr>
          <w:rFonts w:eastAsiaTheme="minorEastAsia" w:cstheme="minorHAnsi"/>
          <w:color w:val="000000" w:themeColor="text1"/>
        </w:rPr>
        <w:t xml:space="preserve"> </w:t>
      </w:r>
    </w:p>
    <w:p w14:paraId="179C3196" w14:textId="77777777" w:rsidR="00364E7A" w:rsidRPr="00751318" w:rsidRDefault="00364E7A" w:rsidP="00364E7A">
      <w:pPr>
        <w:pStyle w:val="ListParagraph"/>
        <w:numPr>
          <w:ilvl w:val="0"/>
          <w:numId w:val="12"/>
        </w:numPr>
        <w:spacing w:line="278" w:lineRule="auto"/>
        <w:rPr>
          <w:rFonts w:eastAsiaTheme="minorEastAsia" w:cstheme="minorHAnsi"/>
          <w:color w:val="000000" w:themeColor="text1"/>
        </w:rPr>
      </w:pPr>
      <w:r w:rsidRPr="00751318">
        <w:rPr>
          <w:rFonts w:eastAsiaTheme="minorEastAsia" w:cstheme="minorHAnsi"/>
          <w:color w:val="000000" w:themeColor="text1"/>
        </w:rPr>
        <w:t>other such information that is permitted to be obtained pursuant to Section 31-51 mm of the Connecticut General Statutes and related regulations.</w:t>
      </w:r>
    </w:p>
    <w:p w14:paraId="5E270EDC" w14:textId="62A0E773" w:rsidR="00364E7A" w:rsidRPr="00751318" w:rsidRDefault="00E80584" w:rsidP="00364E7A">
      <w:pPr>
        <w:spacing w:line="274" w:lineRule="auto"/>
        <w:rPr>
          <w:rFonts w:eastAsiaTheme="minorEastAsia" w:cstheme="minorHAnsi"/>
          <w:color w:val="000000" w:themeColor="text1"/>
        </w:rPr>
      </w:pPr>
      <w:r w:rsidRPr="00751318">
        <w:rPr>
          <w:rFonts w:eastAsiaTheme="minorEastAsia" w:cstheme="minorHAnsi"/>
          <w:color w:val="000000" w:themeColor="text1"/>
        </w:rPr>
        <w:t>T</w:t>
      </w:r>
      <w:r w:rsidR="00364E7A" w:rsidRPr="00751318">
        <w:rPr>
          <w:rFonts w:eastAsiaTheme="minorEastAsia" w:cstheme="minorHAnsi"/>
          <w:color w:val="000000" w:themeColor="text1"/>
        </w:rPr>
        <w:t xml:space="preserve">he Covered Employee </w:t>
      </w:r>
      <w:r w:rsidRPr="00751318">
        <w:rPr>
          <w:rFonts w:eastAsiaTheme="minorEastAsia" w:cstheme="minorHAnsi"/>
          <w:color w:val="000000" w:themeColor="text1"/>
        </w:rPr>
        <w:t>may also be required to provide</w:t>
      </w:r>
      <w:r w:rsidR="00364E7A" w:rsidRPr="00751318">
        <w:rPr>
          <w:rFonts w:eastAsiaTheme="minorEastAsia" w:cstheme="minorHAnsi"/>
          <w:color w:val="000000" w:themeColor="text1"/>
        </w:rPr>
        <w:t>:</w:t>
      </w:r>
    </w:p>
    <w:p w14:paraId="1B71FB6F" w14:textId="77777777" w:rsidR="00364E7A" w:rsidRPr="00751318" w:rsidRDefault="00364E7A" w:rsidP="00364E7A">
      <w:pPr>
        <w:pStyle w:val="ListParagraph"/>
        <w:numPr>
          <w:ilvl w:val="0"/>
          <w:numId w:val="14"/>
        </w:numPr>
        <w:spacing w:line="274" w:lineRule="auto"/>
        <w:rPr>
          <w:rFonts w:eastAsiaTheme="minorEastAsia" w:cstheme="minorHAnsi"/>
          <w:color w:val="000000" w:themeColor="text1"/>
        </w:rPr>
      </w:pPr>
      <w:r w:rsidRPr="00751318">
        <w:rPr>
          <w:rFonts w:eastAsiaTheme="minorEastAsia" w:cstheme="minorHAnsi"/>
          <w:color w:val="000000" w:themeColor="text1"/>
        </w:rPr>
        <w:t>A statement confirming the relationship between the Covered Employee and the Family Member; and</w:t>
      </w:r>
    </w:p>
    <w:p w14:paraId="7EC78386" w14:textId="45809179" w:rsidR="00364E7A" w:rsidRPr="00751318" w:rsidRDefault="00364E7A" w:rsidP="00364E7A">
      <w:pPr>
        <w:pStyle w:val="ListParagraph"/>
        <w:numPr>
          <w:ilvl w:val="0"/>
          <w:numId w:val="14"/>
        </w:numPr>
        <w:spacing w:line="274" w:lineRule="auto"/>
        <w:rPr>
          <w:rFonts w:eastAsiaTheme="minorEastAsia" w:cstheme="minorHAnsi"/>
          <w:color w:val="000000" w:themeColor="text1"/>
        </w:rPr>
      </w:pPr>
      <w:r w:rsidRPr="00751318">
        <w:rPr>
          <w:rFonts w:eastAsiaTheme="minorEastAsia" w:cstheme="minorHAnsi"/>
          <w:color w:val="000000" w:themeColor="text1"/>
        </w:rPr>
        <w:t xml:space="preserve">Information that proves to the </w:t>
      </w:r>
      <w:r w:rsidR="007E1CC7" w:rsidRPr="00751318">
        <w:rPr>
          <w:rFonts w:eastAsiaTheme="minorEastAsia" w:cstheme="minorHAnsi"/>
          <w:color w:val="000000" w:themeColor="text1"/>
        </w:rPr>
        <w:t xml:space="preserve">reasonable </w:t>
      </w:r>
      <w:r w:rsidRPr="00751318">
        <w:rPr>
          <w:rFonts w:eastAsiaTheme="minorEastAsia" w:cstheme="minorHAnsi"/>
          <w:color w:val="000000" w:themeColor="text1"/>
        </w:rPr>
        <w:t>satisfaction of the Employer the identity of the Family Member.</w:t>
      </w:r>
    </w:p>
    <w:p w14:paraId="6EA2252D" w14:textId="77777777" w:rsidR="00CD7293" w:rsidRPr="00751318" w:rsidRDefault="00364E7A" w:rsidP="00364E7A">
      <w:pPr>
        <w:rPr>
          <w:rFonts w:eastAsiaTheme="minorEastAsia" w:cstheme="minorHAnsi"/>
          <w:b/>
          <w:bCs/>
          <w:color w:val="000000" w:themeColor="text1"/>
        </w:rPr>
      </w:pPr>
      <w:r w:rsidRPr="00751318">
        <w:rPr>
          <w:rFonts w:eastAsiaTheme="minorEastAsia" w:cstheme="minorHAnsi"/>
          <w:b/>
          <w:bCs/>
          <w:color w:val="000000" w:themeColor="text1"/>
        </w:rPr>
        <w:t xml:space="preserve"> </w:t>
      </w:r>
    </w:p>
    <w:p w14:paraId="470DA058" w14:textId="605D1958" w:rsidR="00364E7A" w:rsidRPr="00751318" w:rsidRDefault="00364E7A" w:rsidP="00364E7A">
      <w:pPr>
        <w:rPr>
          <w:rFonts w:eastAsiaTheme="minorEastAsia" w:cstheme="minorHAnsi"/>
          <w:b/>
          <w:bCs/>
          <w:color w:val="000000" w:themeColor="text1"/>
        </w:rPr>
      </w:pPr>
      <w:r w:rsidRPr="00751318">
        <w:rPr>
          <w:rFonts w:eastAsiaTheme="minorEastAsia" w:cstheme="minorHAnsi"/>
          <w:b/>
          <w:bCs/>
          <w:color w:val="000000" w:themeColor="text1"/>
        </w:rPr>
        <w:t>For Leave to bond with a newborn Child:</w:t>
      </w:r>
    </w:p>
    <w:p w14:paraId="70CD22C3" w14:textId="208AD159" w:rsidR="00364E7A" w:rsidRPr="00751318" w:rsidRDefault="00E80584" w:rsidP="00E80584">
      <w:pPr>
        <w:spacing w:after="0"/>
        <w:rPr>
          <w:rFonts w:eastAsia="Calibri" w:cstheme="minorHAnsi"/>
          <w:color w:val="000000" w:themeColor="text1"/>
        </w:rPr>
      </w:pPr>
      <w:r w:rsidRPr="00751318">
        <w:rPr>
          <w:rFonts w:eastAsia="Calibri" w:cstheme="minorHAnsi"/>
          <w:color w:val="000000" w:themeColor="text1"/>
        </w:rPr>
        <w:t>The following documentation</w:t>
      </w:r>
      <w:r w:rsidR="00364E7A" w:rsidRPr="00751318">
        <w:rPr>
          <w:rFonts w:eastAsia="Calibri" w:cstheme="minorHAnsi"/>
          <w:color w:val="000000" w:themeColor="text1"/>
        </w:rPr>
        <w:t>:</w:t>
      </w:r>
    </w:p>
    <w:p w14:paraId="08BB8808" w14:textId="77777777" w:rsidR="00364E7A" w:rsidRPr="00751318" w:rsidRDefault="00364E7A" w:rsidP="00364E7A">
      <w:pPr>
        <w:pStyle w:val="ListParagraph"/>
        <w:numPr>
          <w:ilvl w:val="0"/>
          <w:numId w:val="12"/>
        </w:numPr>
        <w:rPr>
          <w:rFonts w:eastAsiaTheme="minorEastAsia" w:cstheme="minorHAnsi"/>
          <w:color w:val="000000" w:themeColor="text1"/>
        </w:rPr>
      </w:pPr>
      <w:r w:rsidRPr="00751318">
        <w:rPr>
          <w:rFonts w:eastAsiaTheme="minorEastAsia" w:cstheme="minorHAnsi"/>
          <w:color w:val="000000" w:themeColor="text1"/>
        </w:rPr>
        <w:t>The Child's birth certificate; or</w:t>
      </w:r>
    </w:p>
    <w:p w14:paraId="1D5E51AE" w14:textId="77777777" w:rsidR="00364E7A" w:rsidRPr="00751318" w:rsidRDefault="00364E7A" w:rsidP="00364E7A">
      <w:pPr>
        <w:pStyle w:val="ListParagraph"/>
        <w:numPr>
          <w:ilvl w:val="0"/>
          <w:numId w:val="12"/>
        </w:numPr>
        <w:rPr>
          <w:rFonts w:eastAsiaTheme="minorEastAsia" w:cstheme="minorHAnsi"/>
          <w:color w:val="000000" w:themeColor="text1"/>
        </w:rPr>
      </w:pPr>
      <w:r w:rsidRPr="00751318">
        <w:rPr>
          <w:rFonts w:eastAsiaTheme="minorEastAsia" w:cstheme="minorHAnsi"/>
          <w:color w:val="000000" w:themeColor="text1"/>
        </w:rPr>
        <w:t>A statement from the Child's Health Care Provider stating the Child's birth date; or</w:t>
      </w:r>
    </w:p>
    <w:p w14:paraId="46705195" w14:textId="77777777" w:rsidR="00364E7A" w:rsidRPr="00751318" w:rsidRDefault="00364E7A" w:rsidP="00364E7A">
      <w:pPr>
        <w:pStyle w:val="ListParagraph"/>
        <w:numPr>
          <w:ilvl w:val="0"/>
          <w:numId w:val="12"/>
        </w:numPr>
        <w:spacing w:line="281" w:lineRule="auto"/>
        <w:rPr>
          <w:rFonts w:eastAsiaTheme="minorEastAsia" w:cstheme="minorHAnsi"/>
          <w:color w:val="000000" w:themeColor="text1"/>
        </w:rPr>
      </w:pPr>
      <w:r w:rsidRPr="00751318">
        <w:rPr>
          <w:rFonts w:eastAsiaTheme="minorEastAsia" w:cstheme="minorHAnsi"/>
          <w:color w:val="000000" w:themeColor="text1"/>
        </w:rPr>
        <w:t>A statement from the Health Care Provider of the person who gave birth stating the Child's birth date.</w:t>
      </w:r>
    </w:p>
    <w:p w14:paraId="5DF6A502" w14:textId="49E3BD9F" w:rsidR="00364E7A" w:rsidRPr="00751318" w:rsidRDefault="00CD7293" w:rsidP="00364E7A">
      <w:pPr>
        <w:spacing w:line="278" w:lineRule="auto"/>
        <w:rPr>
          <w:rFonts w:eastAsiaTheme="minorEastAsia" w:cstheme="minorHAnsi"/>
          <w:color w:val="000000" w:themeColor="text1"/>
        </w:rPr>
      </w:pPr>
      <w:r w:rsidRPr="00751318">
        <w:rPr>
          <w:rFonts w:eastAsiaTheme="minorEastAsia" w:cstheme="minorHAnsi"/>
          <w:color w:val="000000" w:themeColor="text1"/>
        </w:rPr>
        <w:t>Covered Employees m</w:t>
      </w:r>
      <w:r w:rsidR="00364E7A" w:rsidRPr="00751318">
        <w:rPr>
          <w:rFonts w:eastAsiaTheme="minorEastAsia" w:cstheme="minorHAnsi"/>
          <w:color w:val="000000" w:themeColor="text1"/>
        </w:rPr>
        <w:t xml:space="preserve">ay also </w:t>
      </w:r>
      <w:r w:rsidRPr="00751318">
        <w:rPr>
          <w:rFonts w:eastAsiaTheme="minorEastAsia" w:cstheme="minorHAnsi"/>
          <w:color w:val="000000" w:themeColor="text1"/>
        </w:rPr>
        <w:t xml:space="preserve">be </w:t>
      </w:r>
      <w:r w:rsidR="00364E7A" w:rsidRPr="00751318">
        <w:rPr>
          <w:rFonts w:eastAsiaTheme="minorEastAsia" w:cstheme="minorHAnsi"/>
          <w:color w:val="000000" w:themeColor="text1"/>
        </w:rPr>
        <w:t>require</w:t>
      </w:r>
      <w:r w:rsidR="004A329C" w:rsidRPr="00751318">
        <w:rPr>
          <w:rFonts w:eastAsiaTheme="minorEastAsia" w:cstheme="minorHAnsi"/>
          <w:color w:val="000000" w:themeColor="text1"/>
        </w:rPr>
        <w:t>d</w:t>
      </w:r>
      <w:r w:rsidR="00364E7A" w:rsidRPr="00751318">
        <w:rPr>
          <w:rFonts w:eastAsiaTheme="minorEastAsia" w:cstheme="minorHAnsi"/>
          <w:color w:val="000000" w:themeColor="text1"/>
        </w:rPr>
        <w:t xml:space="preserve"> other such information that is permitted to be obtained pursuant to Section 31-51 mm of the Connecticut General Statutes and related regulations.</w:t>
      </w:r>
    </w:p>
    <w:p w14:paraId="5A251C6F" w14:textId="58600EBF" w:rsidR="00364E7A" w:rsidRPr="00751318" w:rsidRDefault="00364E7A" w:rsidP="00364E7A">
      <w:pPr>
        <w:rPr>
          <w:rFonts w:eastAsiaTheme="minorEastAsia" w:cstheme="minorHAnsi"/>
          <w:b/>
          <w:bCs/>
          <w:color w:val="000000" w:themeColor="text1"/>
        </w:rPr>
      </w:pPr>
      <w:r w:rsidRPr="00751318">
        <w:rPr>
          <w:rFonts w:eastAsiaTheme="minorEastAsia" w:cstheme="minorHAnsi"/>
          <w:b/>
          <w:bCs/>
          <w:color w:val="000000" w:themeColor="text1"/>
        </w:rPr>
        <w:t xml:space="preserve"> For Leave for Placement of a Child for Adoption or Foster Care:</w:t>
      </w:r>
    </w:p>
    <w:p w14:paraId="650505E4" w14:textId="77777777" w:rsidR="00CD7293" w:rsidRPr="00751318" w:rsidRDefault="00CD7293" w:rsidP="00CD7293">
      <w:pPr>
        <w:spacing w:after="0"/>
        <w:rPr>
          <w:rFonts w:eastAsia="Calibri" w:cstheme="minorHAnsi"/>
          <w:color w:val="000000" w:themeColor="text1"/>
        </w:rPr>
      </w:pPr>
      <w:r w:rsidRPr="00751318">
        <w:rPr>
          <w:rFonts w:eastAsia="Calibri" w:cstheme="minorHAnsi"/>
          <w:color w:val="000000" w:themeColor="text1"/>
        </w:rPr>
        <w:t>The following documentation:</w:t>
      </w:r>
    </w:p>
    <w:p w14:paraId="6969FD9D" w14:textId="3869F060" w:rsidR="00364E7A" w:rsidRPr="00751318" w:rsidRDefault="00CD7293" w:rsidP="00364E7A">
      <w:pPr>
        <w:pStyle w:val="ListParagraph"/>
        <w:numPr>
          <w:ilvl w:val="0"/>
          <w:numId w:val="12"/>
        </w:numPr>
        <w:spacing w:line="278" w:lineRule="auto"/>
        <w:rPr>
          <w:rFonts w:eastAsiaTheme="minorEastAsia" w:cstheme="minorHAnsi"/>
          <w:color w:val="000000" w:themeColor="text1"/>
        </w:rPr>
      </w:pPr>
      <w:r w:rsidRPr="00751318">
        <w:rPr>
          <w:rFonts w:eastAsiaTheme="minorEastAsia" w:cstheme="minorHAnsi"/>
          <w:color w:val="000000" w:themeColor="text1"/>
        </w:rPr>
        <w:t>A</w:t>
      </w:r>
      <w:r w:rsidR="00364E7A" w:rsidRPr="00751318">
        <w:rPr>
          <w:rFonts w:eastAsiaTheme="minorEastAsia" w:cstheme="minorHAnsi"/>
          <w:color w:val="000000" w:themeColor="text1"/>
        </w:rPr>
        <w:t xml:space="preserve"> certification from the child's health care provider or from an adoption or foster care agency involved in the placement or the Connecticut Department of Children and Families that confirms the placement and the date of placement and other such information that is permitted to be obtained pursuant to Section 31-51 mm of the Connecticut General Statutes and related regulations.</w:t>
      </w:r>
    </w:p>
    <w:p w14:paraId="2233569D" w14:textId="0CBD8369" w:rsidR="00364E7A" w:rsidRPr="00751318" w:rsidRDefault="00CD7293" w:rsidP="00364E7A">
      <w:pPr>
        <w:pStyle w:val="ListParagraph"/>
        <w:numPr>
          <w:ilvl w:val="0"/>
          <w:numId w:val="12"/>
        </w:numPr>
        <w:spacing w:line="276" w:lineRule="auto"/>
        <w:rPr>
          <w:rFonts w:eastAsiaTheme="minorEastAsia" w:cstheme="minorHAnsi"/>
          <w:color w:val="000000" w:themeColor="text1"/>
        </w:rPr>
      </w:pPr>
      <w:r w:rsidRPr="00751318">
        <w:rPr>
          <w:rFonts w:eastAsiaTheme="minorEastAsia" w:cstheme="minorHAnsi"/>
          <w:color w:val="000000" w:themeColor="text1"/>
        </w:rPr>
        <w:lastRenderedPageBreak/>
        <w:t>W</w:t>
      </w:r>
      <w:r w:rsidR="00364E7A" w:rsidRPr="00751318">
        <w:rPr>
          <w:rFonts w:eastAsiaTheme="minorEastAsia" w:cstheme="minorHAnsi"/>
          <w:color w:val="000000" w:themeColor="text1"/>
        </w:rPr>
        <w:t xml:space="preserve">ritten notice of any change of status as an adoptive or foster parent while an application for benefits is pending or while the Covered Employee is receiving benefits. In this instance, the Covered Employee, within five business days of such change in status, may be required to provide written notice of the change to the Employer.  </w:t>
      </w:r>
      <w:r w:rsidR="00364E7A" w:rsidRPr="00751318">
        <w:rPr>
          <w:rFonts w:cstheme="minorHAnsi"/>
          <w:color w:val="000000" w:themeColor="text1"/>
        </w:rPr>
        <w:br/>
      </w:r>
      <w:r w:rsidR="00364E7A" w:rsidRPr="00751318">
        <w:rPr>
          <w:rFonts w:eastAsiaTheme="minorEastAsia" w:cstheme="minorHAnsi"/>
          <w:color w:val="000000" w:themeColor="text1"/>
        </w:rPr>
        <w:t xml:space="preserve"> </w:t>
      </w:r>
    </w:p>
    <w:p w14:paraId="268E9210" w14:textId="77777777" w:rsidR="00364E7A" w:rsidRPr="00751318" w:rsidRDefault="00364E7A" w:rsidP="00364E7A">
      <w:pPr>
        <w:spacing w:line="281" w:lineRule="auto"/>
        <w:rPr>
          <w:rFonts w:eastAsiaTheme="minorEastAsia" w:cstheme="minorHAnsi"/>
          <w:b/>
          <w:bCs/>
          <w:color w:val="000000" w:themeColor="text1"/>
        </w:rPr>
      </w:pPr>
      <w:r w:rsidRPr="00751318">
        <w:rPr>
          <w:rFonts w:eastAsiaTheme="minorEastAsia" w:cstheme="minorHAnsi"/>
          <w:b/>
          <w:bCs/>
          <w:color w:val="000000" w:themeColor="text1"/>
        </w:rPr>
        <w:t>For Leave for a Qualifying Exigency arising out a Family Member is on Active Military Duty or Has Been Notified of an Impending Call or Order to Active Duty in the Armed Forces:</w:t>
      </w:r>
    </w:p>
    <w:p w14:paraId="63B5AAB2" w14:textId="77777777" w:rsidR="00686C25" w:rsidRPr="00751318" w:rsidRDefault="00686C25" w:rsidP="00686C25">
      <w:pPr>
        <w:spacing w:after="0"/>
        <w:rPr>
          <w:rFonts w:eastAsia="Calibri" w:cstheme="minorHAnsi"/>
          <w:color w:val="000000" w:themeColor="text1"/>
        </w:rPr>
      </w:pPr>
      <w:r w:rsidRPr="00751318">
        <w:rPr>
          <w:rFonts w:eastAsia="Calibri" w:cstheme="minorHAnsi"/>
          <w:color w:val="000000" w:themeColor="text1"/>
        </w:rPr>
        <w:t>The following documentation:</w:t>
      </w:r>
    </w:p>
    <w:p w14:paraId="2731EF73" w14:textId="78231693" w:rsidR="00364E7A" w:rsidRPr="00751318" w:rsidRDefault="00364E7A" w:rsidP="00364E7A">
      <w:pPr>
        <w:pStyle w:val="ListParagraph"/>
        <w:numPr>
          <w:ilvl w:val="0"/>
          <w:numId w:val="12"/>
        </w:numPr>
        <w:rPr>
          <w:rFonts w:eastAsiaTheme="minorEastAsia" w:cstheme="minorHAnsi"/>
          <w:color w:val="000000" w:themeColor="text1"/>
        </w:rPr>
      </w:pPr>
      <w:r w:rsidRPr="00751318">
        <w:rPr>
          <w:rFonts w:eastAsiaTheme="minorEastAsia" w:cstheme="minorHAnsi"/>
          <w:color w:val="000000" w:themeColor="text1"/>
        </w:rPr>
        <w:t xml:space="preserve">A copy of the Family Member's </w:t>
      </w:r>
      <w:proofErr w:type="gramStart"/>
      <w:r w:rsidRPr="00751318">
        <w:rPr>
          <w:rFonts w:eastAsiaTheme="minorEastAsia" w:cstheme="minorHAnsi"/>
          <w:color w:val="000000" w:themeColor="text1"/>
        </w:rPr>
        <w:t>active duty</w:t>
      </w:r>
      <w:proofErr w:type="gramEnd"/>
      <w:r w:rsidRPr="00751318">
        <w:rPr>
          <w:rFonts w:eastAsiaTheme="minorEastAsia" w:cstheme="minorHAnsi"/>
          <w:color w:val="000000" w:themeColor="text1"/>
        </w:rPr>
        <w:t xml:space="preserve"> order, a letter of impending activation from the Family Member's commanding officer, or other documentation in circumstances where, for good cause shown, the Covered Employee is unable to produce the active duty orders or letter of impending activation; </w:t>
      </w:r>
    </w:p>
    <w:p w14:paraId="41BBC34D" w14:textId="77777777" w:rsidR="00364E7A" w:rsidRPr="00751318" w:rsidRDefault="00364E7A" w:rsidP="00364E7A">
      <w:pPr>
        <w:pStyle w:val="ListParagraph"/>
        <w:numPr>
          <w:ilvl w:val="0"/>
          <w:numId w:val="12"/>
        </w:numPr>
        <w:spacing w:line="276" w:lineRule="auto"/>
        <w:rPr>
          <w:rFonts w:eastAsiaTheme="minorEastAsia" w:cstheme="minorHAnsi"/>
          <w:color w:val="000000" w:themeColor="text1"/>
        </w:rPr>
      </w:pPr>
      <w:r w:rsidRPr="00751318">
        <w:rPr>
          <w:rFonts w:eastAsiaTheme="minorEastAsia" w:cstheme="minorHAnsi"/>
          <w:color w:val="000000" w:themeColor="text1"/>
        </w:rPr>
        <w:t xml:space="preserve">A statement of the family relationship between the Covered Service Member and the Covered Employee requesting </w:t>
      </w:r>
      <w:proofErr w:type="gramStart"/>
      <w:r w:rsidRPr="00751318">
        <w:rPr>
          <w:rFonts w:eastAsiaTheme="minorEastAsia" w:cstheme="minorHAnsi"/>
          <w:color w:val="000000" w:themeColor="text1"/>
        </w:rPr>
        <w:t>benefits;</w:t>
      </w:r>
      <w:proofErr w:type="gramEnd"/>
    </w:p>
    <w:p w14:paraId="5B404779" w14:textId="7C696F69" w:rsidR="00364E7A" w:rsidRPr="00751318" w:rsidRDefault="00364E7A" w:rsidP="00364E7A">
      <w:pPr>
        <w:pStyle w:val="ListParagraph"/>
        <w:numPr>
          <w:ilvl w:val="0"/>
          <w:numId w:val="12"/>
        </w:numPr>
        <w:rPr>
          <w:rFonts w:eastAsiaTheme="minorEastAsia" w:cstheme="minorHAnsi"/>
          <w:color w:val="000000" w:themeColor="text1"/>
        </w:rPr>
      </w:pPr>
      <w:r w:rsidRPr="00751318">
        <w:rPr>
          <w:rFonts w:eastAsiaTheme="minorEastAsia" w:cstheme="minorHAnsi"/>
          <w:color w:val="000000" w:themeColor="text1"/>
        </w:rPr>
        <w:t xml:space="preserve">Information from the Covered Employee that proves the identity of the </w:t>
      </w:r>
      <w:r w:rsidR="00D31906" w:rsidRPr="00751318">
        <w:rPr>
          <w:rFonts w:eastAsiaTheme="minorEastAsia" w:cstheme="minorHAnsi"/>
          <w:color w:val="000000" w:themeColor="text1"/>
        </w:rPr>
        <w:t>F</w:t>
      </w:r>
      <w:r w:rsidRPr="00751318">
        <w:rPr>
          <w:rFonts w:eastAsiaTheme="minorEastAsia" w:cstheme="minorHAnsi"/>
          <w:color w:val="000000" w:themeColor="text1"/>
        </w:rPr>
        <w:t xml:space="preserve">amily </w:t>
      </w:r>
      <w:proofErr w:type="gramStart"/>
      <w:r w:rsidR="00D31906" w:rsidRPr="00751318">
        <w:rPr>
          <w:rFonts w:eastAsiaTheme="minorEastAsia" w:cstheme="minorHAnsi"/>
          <w:color w:val="000000" w:themeColor="text1"/>
        </w:rPr>
        <w:t>M</w:t>
      </w:r>
      <w:r w:rsidRPr="00751318">
        <w:rPr>
          <w:rFonts w:eastAsiaTheme="minorEastAsia" w:cstheme="minorHAnsi"/>
          <w:color w:val="000000" w:themeColor="text1"/>
        </w:rPr>
        <w:t>ember;</w:t>
      </w:r>
      <w:proofErr w:type="gramEnd"/>
    </w:p>
    <w:p w14:paraId="4C02D961" w14:textId="77777777" w:rsidR="00364E7A" w:rsidRPr="00751318" w:rsidRDefault="00364E7A" w:rsidP="00364E7A">
      <w:pPr>
        <w:pStyle w:val="ListParagraph"/>
        <w:numPr>
          <w:ilvl w:val="0"/>
          <w:numId w:val="11"/>
        </w:numPr>
        <w:rPr>
          <w:rFonts w:eastAsiaTheme="minorEastAsia" w:cstheme="minorHAnsi"/>
          <w:color w:val="000000" w:themeColor="text1"/>
        </w:rPr>
      </w:pPr>
      <w:r w:rsidRPr="00751318">
        <w:rPr>
          <w:rFonts w:eastAsiaTheme="minorEastAsia" w:cstheme="minorHAnsi"/>
          <w:color w:val="000000" w:themeColor="text1"/>
        </w:rPr>
        <w:t xml:space="preserve">The name and address of the Family Member being cared </w:t>
      </w:r>
      <w:proofErr w:type="gramStart"/>
      <w:r w:rsidRPr="00751318">
        <w:rPr>
          <w:rFonts w:eastAsiaTheme="minorEastAsia" w:cstheme="minorHAnsi"/>
          <w:color w:val="000000" w:themeColor="text1"/>
        </w:rPr>
        <w:t>for;</w:t>
      </w:r>
      <w:proofErr w:type="gramEnd"/>
    </w:p>
    <w:p w14:paraId="245A31B6" w14:textId="77777777" w:rsidR="00364E7A" w:rsidRPr="00751318" w:rsidRDefault="00364E7A" w:rsidP="00364E7A">
      <w:pPr>
        <w:pStyle w:val="ListParagraph"/>
        <w:numPr>
          <w:ilvl w:val="0"/>
          <w:numId w:val="11"/>
        </w:numPr>
        <w:rPr>
          <w:rFonts w:eastAsiaTheme="minorEastAsia" w:cstheme="minorHAnsi"/>
          <w:color w:val="000000" w:themeColor="text1"/>
        </w:rPr>
      </w:pPr>
      <w:r w:rsidRPr="00751318">
        <w:rPr>
          <w:rFonts w:eastAsiaTheme="minorEastAsia" w:cstheme="minorHAnsi"/>
          <w:color w:val="000000" w:themeColor="text1"/>
        </w:rPr>
        <w:t xml:space="preserve">The dates or period of time for which leave is requested, including frequency and duration of </w:t>
      </w:r>
      <w:proofErr w:type="gramStart"/>
      <w:r w:rsidRPr="00751318">
        <w:rPr>
          <w:rFonts w:eastAsiaTheme="minorEastAsia" w:cstheme="minorHAnsi"/>
          <w:color w:val="000000" w:themeColor="text1"/>
        </w:rPr>
        <w:t>leave;</w:t>
      </w:r>
      <w:proofErr w:type="gramEnd"/>
    </w:p>
    <w:p w14:paraId="3331D3EE" w14:textId="77777777" w:rsidR="00364E7A" w:rsidRPr="00751318" w:rsidRDefault="00364E7A" w:rsidP="00364E7A">
      <w:pPr>
        <w:pStyle w:val="ListParagraph"/>
        <w:numPr>
          <w:ilvl w:val="0"/>
          <w:numId w:val="11"/>
        </w:numPr>
        <w:rPr>
          <w:rFonts w:cstheme="minorHAnsi"/>
          <w:color w:val="000000" w:themeColor="text1"/>
        </w:rPr>
      </w:pPr>
      <w:r w:rsidRPr="00751318">
        <w:rPr>
          <w:rFonts w:cstheme="minorHAnsi"/>
          <w:color w:val="000000" w:themeColor="text1"/>
        </w:rPr>
        <w:t xml:space="preserve">A description of the reason for qualifying </w:t>
      </w:r>
      <w:proofErr w:type="gramStart"/>
      <w:r w:rsidRPr="00751318">
        <w:rPr>
          <w:rFonts w:cstheme="minorHAnsi"/>
          <w:color w:val="000000" w:themeColor="text1"/>
        </w:rPr>
        <w:t>exigency;</w:t>
      </w:r>
      <w:proofErr w:type="gramEnd"/>
    </w:p>
    <w:p w14:paraId="199C2FE0" w14:textId="77777777" w:rsidR="00364E7A" w:rsidRPr="00751318" w:rsidRDefault="00364E7A" w:rsidP="00364E7A">
      <w:pPr>
        <w:pStyle w:val="ListParagraph"/>
        <w:numPr>
          <w:ilvl w:val="0"/>
          <w:numId w:val="11"/>
        </w:numPr>
        <w:rPr>
          <w:rFonts w:eastAsiaTheme="minorEastAsia" w:cstheme="minorHAnsi"/>
          <w:color w:val="000000" w:themeColor="text1"/>
        </w:rPr>
      </w:pPr>
      <w:r w:rsidRPr="00751318">
        <w:rPr>
          <w:rFonts w:cstheme="minorHAnsi"/>
          <w:color w:val="000000" w:themeColor="text1"/>
        </w:rPr>
        <w:t>Any available written documentation which supports the need for leave (e.g., a document confirming the service member’s Rest and Recuperation leave; a document confirming an appointment with a third party, copy of a bill for services for handling legal or financial affairs, etc.</w:t>
      </w:r>
      <w:proofErr w:type="gramStart"/>
      <w:r w:rsidRPr="00751318">
        <w:rPr>
          <w:rFonts w:cstheme="minorHAnsi"/>
          <w:color w:val="000000" w:themeColor="text1"/>
        </w:rPr>
        <w:t>);</w:t>
      </w:r>
      <w:proofErr w:type="gramEnd"/>
      <w:r w:rsidRPr="00751318">
        <w:rPr>
          <w:rFonts w:cstheme="minorHAnsi"/>
          <w:color w:val="000000" w:themeColor="text1"/>
        </w:rPr>
        <w:t xml:space="preserve"> </w:t>
      </w:r>
    </w:p>
    <w:p w14:paraId="17E552C2" w14:textId="7E088B96" w:rsidR="00364E7A" w:rsidRPr="00751318" w:rsidRDefault="00364E7A" w:rsidP="00364E7A">
      <w:pPr>
        <w:pStyle w:val="ListParagraph"/>
        <w:numPr>
          <w:ilvl w:val="0"/>
          <w:numId w:val="12"/>
        </w:numPr>
        <w:spacing w:line="278" w:lineRule="auto"/>
        <w:rPr>
          <w:rFonts w:eastAsiaTheme="minorEastAsia" w:cstheme="minorHAnsi"/>
          <w:color w:val="000000" w:themeColor="text1"/>
        </w:rPr>
      </w:pPr>
      <w:r w:rsidRPr="00751318">
        <w:rPr>
          <w:rFonts w:cstheme="minorHAnsi"/>
          <w:color w:val="000000" w:themeColor="text1"/>
        </w:rPr>
        <w:t xml:space="preserve">If leave is needed to meet with a third party (e.g., childcare, financial advisor, military event, etc.), the name, address and contact of the individual/organization and a written description of the </w:t>
      </w:r>
      <w:proofErr w:type="gramStart"/>
      <w:r w:rsidRPr="00751318">
        <w:rPr>
          <w:rFonts w:cstheme="minorHAnsi"/>
          <w:color w:val="000000" w:themeColor="text1"/>
        </w:rPr>
        <w:t>meeting;</w:t>
      </w:r>
      <w:proofErr w:type="gramEnd"/>
      <w:r w:rsidRPr="00751318">
        <w:rPr>
          <w:rFonts w:cstheme="minorHAnsi"/>
          <w:color w:val="000000" w:themeColor="text1"/>
        </w:rPr>
        <w:t xml:space="preserve"> </w:t>
      </w:r>
    </w:p>
    <w:p w14:paraId="53A4A0A9" w14:textId="77777777" w:rsidR="00364E7A" w:rsidRPr="00751318" w:rsidRDefault="00364E7A" w:rsidP="00364E7A">
      <w:pPr>
        <w:pStyle w:val="ListParagraph"/>
        <w:numPr>
          <w:ilvl w:val="0"/>
          <w:numId w:val="12"/>
        </w:numPr>
        <w:spacing w:line="278" w:lineRule="auto"/>
        <w:rPr>
          <w:rFonts w:eastAsiaTheme="minorEastAsia" w:cstheme="minorHAnsi"/>
          <w:color w:val="000000" w:themeColor="text1"/>
        </w:rPr>
      </w:pPr>
      <w:r w:rsidRPr="00751318">
        <w:rPr>
          <w:rFonts w:cstheme="minorHAnsi"/>
          <w:color w:val="000000" w:themeColor="text1"/>
        </w:rPr>
        <w:t>O</w:t>
      </w:r>
      <w:r w:rsidRPr="00751318">
        <w:rPr>
          <w:rFonts w:eastAsiaTheme="minorEastAsia" w:cstheme="minorHAnsi"/>
          <w:color w:val="000000" w:themeColor="text1"/>
        </w:rPr>
        <w:t>ther such information that is permitted to be obtained pursuant to Section 31-51 mm of the Connecticut General Statutes and related regulations.</w:t>
      </w:r>
    </w:p>
    <w:p w14:paraId="6DB45878" w14:textId="77777777" w:rsidR="00364E7A" w:rsidRPr="00751318" w:rsidRDefault="00364E7A" w:rsidP="00364E7A">
      <w:pPr>
        <w:rPr>
          <w:rFonts w:eastAsiaTheme="minorEastAsia" w:cstheme="minorHAnsi"/>
          <w:b/>
          <w:bCs/>
          <w:color w:val="000000" w:themeColor="text1"/>
        </w:rPr>
      </w:pPr>
      <w:r w:rsidRPr="00751318">
        <w:rPr>
          <w:rFonts w:eastAsiaTheme="minorEastAsia" w:cstheme="minorHAnsi"/>
          <w:b/>
          <w:bCs/>
          <w:color w:val="000000" w:themeColor="text1"/>
        </w:rPr>
        <w:t>Family Leave to Care for a Family Member who is a Covered Service Member:</w:t>
      </w:r>
    </w:p>
    <w:p w14:paraId="3AB2F512" w14:textId="21A541C8" w:rsidR="00364E7A" w:rsidRPr="00751318" w:rsidRDefault="0040274A" w:rsidP="0040274A">
      <w:pPr>
        <w:spacing w:after="0" w:line="281" w:lineRule="auto"/>
        <w:ind w:left="14" w:hanging="14"/>
        <w:rPr>
          <w:rFonts w:eastAsiaTheme="minorEastAsia" w:cstheme="minorHAnsi"/>
          <w:color w:val="000000" w:themeColor="text1"/>
        </w:rPr>
      </w:pPr>
      <w:r w:rsidRPr="00751318">
        <w:rPr>
          <w:rFonts w:eastAsiaTheme="minorEastAsia" w:cstheme="minorHAnsi"/>
          <w:color w:val="000000" w:themeColor="text1"/>
        </w:rPr>
        <w:t>C</w:t>
      </w:r>
      <w:r w:rsidR="00364E7A" w:rsidRPr="00751318">
        <w:rPr>
          <w:rFonts w:eastAsiaTheme="minorEastAsia" w:cstheme="minorHAnsi"/>
          <w:color w:val="000000" w:themeColor="text1"/>
        </w:rPr>
        <w:t xml:space="preserve">ertification from the </w:t>
      </w:r>
      <w:r w:rsidRPr="00751318">
        <w:rPr>
          <w:rFonts w:eastAsiaTheme="minorEastAsia" w:cstheme="minorHAnsi"/>
          <w:color w:val="000000" w:themeColor="text1"/>
        </w:rPr>
        <w:t>c</w:t>
      </w:r>
      <w:r w:rsidR="00364E7A" w:rsidRPr="00751318">
        <w:rPr>
          <w:rFonts w:eastAsiaTheme="minorEastAsia" w:cstheme="minorHAnsi"/>
          <w:color w:val="000000" w:themeColor="text1"/>
        </w:rPr>
        <w:t xml:space="preserve">overed </w:t>
      </w:r>
      <w:r w:rsidRPr="00751318">
        <w:rPr>
          <w:rFonts w:eastAsiaTheme="minorEastAsia" w:cstheme="minorHAnsi"/>
          <w:color w:val="000000" w:themeColor="text1"/>
        </w:rPr>
        <w:t>s</w:t>
      </w:r>
      <w:r w:rsidR="00364E7A" w:rsidRPr="00751318">
        <w:rPr>
          <w:rFonts w:eastAsiaTheme="minorEastAsia" w:cstheme="minorHAnsi"/>
          <w:color w:val="000000" w:themeColor="text1"/>
        </w:rPr>
        <w:t xml:space="preserve">ervice </w:t>
      </w:r>
      <w:r w:rsidRPr="00751318">
        <w:rPr>
          <w:rFonts w:eastAsiaTheme="minorEastAsia" w:cstheme="minorHAnsi"/>
          <w:color w:val="000000" w:themeColor="text1"/>
        </w:rPr>
        <w:t>m</w:t>
      </w:r>
      <w:r w:rsidR="00364E7A" w:rsidRPr="00751318">
        <w:rPr>
          <w:rFonts w:eastAsiaTheme="minorEastAsia" w:cstheme="minorHAnsi"/>
          <w:color w:val="000000" w:themeColor="text1"/>
        </w:rPr>
        <w:t>ember's health care provider that includes:</w:t>
      </w:r>
    </w:p>
    <w:p w14:paraId="7E708894" w14:textId="77777777" w:rsidR="00364E7A" w:rsidRPr="00751318" w:rsidRDefault="00364E7A" w:rsidP="00364E7A">
      <w:pPr>
        <w:pStyle w:val="ListParagraph"/>
        <w:numPr>
          <w:ilvl w:val="0"/>
          <w:numId w:val="11"/>
        </w:numPr>
        <w:rPr>
          <w:rFonts w:eastAsiaTheme="minorEastAsia" w:cstheme="minorHAnsi"/>
          <w:color w:val="000000" w:themeColor="text1"/>
        </w:rPr>
      </w:pPr>
      <w:r w:rsidRPr="00751318">
        <w:rPr>
          <w:rFonts w:eastAsiaTheme="minorEastAsia" w:cstheme="minorHAnsi"/>
          <w:color w:val="000000" w:themeColor="text1"/>
        </w:rPr>
        <w:t xml:space="preserve">The date on which the Covered Service Member's Serious Health Condition </w:t>
      </w:r>
      <w:proofErr w:type="gramStart"/>
      <w:r w:rsidRPr="00751318">
        <w:rPr>
          <w:rFonts w:eastAsiaTheme="minorEastAsia" w:cstheme="minorHAnsi"/>
          <w:color w:val="000000" w:themeColor="text1"/>
        </w:rPr>
        <w:t>commenced;</w:t>
      </w:r>
      <w:proofErr w:type="gramEnd"/>
    </w:p>
    <w:p w14:paraId="3E349C30" w14:textId="77777777" w:rsidR="00364E7A" w:rsidRPr="00751318" w:rsidRDefault="00364E7A" w:rsidP="00364E7A">
      <w:pPr>
        <w:pStyle w:val="ListParagraph"/>
        <w:numPr>
          <w:ilvl w:val="0"/>
          <w:numId w:val="11"/>
        </w:numPr>
        <w:rPr>
          <w:rFonts w:eastAsiaTheme="minorEastAsia" w:cstheme="minorHAnsi"/>
          <w:color w:val="000000" w:themeColor="text1"/>
        </w:rPr>
      </w:pPr>
      <w:r w:rsidRPr="00751318">
        <w:rPr>
          <w:rFonts w:eastAsiaTheme="minorEastAsia" w:cstheme="minorHAnsi"/>
          <w:color w:val="000000" w:themeColor="text1"/>
        </w:rPr>
        <w:t xml:space="preserve">The probable duration of the Serious Health </w:t>
      </w:r>
      <w:proofErr w:type="gramStart"/>
      <w:r w:rsidRPr="00751318">
        <w:rPr>
          <w:rFonts w:eastAsiaTheme="minorEastAsia" w:cstheme="minorHAnsi"/>
          <w:color w:val="000000" w:themeColor="text1"/>
        </w:rPr>
        <w:t>Condition;</w:t>
      </w:r>
      <w:proofErr w:type="gramEnd"/>
    </w:p>
    <w:p w14:paraId="0358B22F" w14:textId="77777777" w:rsidR="00364E7A" w:rsidRPr="00751318" w:rsidRDefault="00364E7A" w:rsidP="00364E7A">
      <w:pPr>
        <w:pStyle w:val="ListParagraph"/>
        <w:numPr>
          <w:ilvl w:val="0"/>
          <w:numId w:val="11"/>
        </w:numPr>
        <w:rPr>
          <w:rFonts w:eastAsiaTheme="minorEastAsia" w:cstheme="minorHAnsi"/>
          <w:color w:val="000000" w:themeColor="text1"/>
        </w:rPr>
      </w:pPr>
      <w:r w:rsidRPr="00751318">
        <w:rPr>
          <w:rFonts w:eastAsiaTheme="minorEastAsia" w:cstheme="minorHAnsi"/>
          <w:color w:val="000000" w:themeColor="text1"/>
        </w:rPr>
        <w:t xml:space="preserve">A statement that the Covered Employee is needed to care for the Family </w:t>
      </w:r>
      <w:proofErr w:type="gramStart"/>
      <w:r w:rsidRPr="00751318">
        <w:rPr>
          <w:rFonts w:eastAsiaTheme="minorEastAsia" w:cstheme="minorHAnsi"/>
          <w:color w:val="000000" w:themeColor="text1"/>
        </w:rPr>
        <w:t>Member;</w:t>
      </w:r>
      <w:proofErr w:type="gramEnd"/>
    </w:p>
    <w:p w14:paraId="7CB87941" w14:textId="77777777" w:rsidR="00364E7A" w:rsidRPr="00751318" w:rsidRDefault="00364E7A" w:rsidP="00364E7A">
      <w:pPr>
        <w:pStyle w:val="ListParagraph"/>
        <w:numPr>
          <w:ilvl w:val="0"/>
          <w:numId w:val="11"/>
        </w:numPr>
        <w:spacing w:line="274" w:lineRule="auto"/>
        <w:rPr>
          <w:rFonts w:eastAsiaTheme="minorEastAsia" w:cstheme="minorHAnsi"/>
          <w:color w:val="000000" w:themeColor="text1"/>
        </w:rPr>
      </w:pPr>
      <w:r w:rsidRPr="00751318">
        <w:rPr>
          <w:rFonts w:eastAsiaTheme="minorEastAsia" w:cstheme="minorHAnsi"/>
          <w:color w:val="000000" w:themeColor="text1"/>
        </w:rPr>
        <w:t xml:space="preserve">An estimate of the amount of time the Covered Employee will be needed to care for the Covered Service </w:t>
      </w:r>
      <w:proofErr w:type="gramStart"/>
      <w:r w:rsidRPr="00751318">
        <w:rPr>
          <w:rFonts w:eastAsiaTheme="minorEastAsia" w:cstheme="minorHAnsi"/>
          <w:color w:val="000000" w:themeColor="text1"/>
        </w:rPr>
        <w:t>Member;</w:t>
      </w:r>
      <w:proofErr w:type="gramEnd"/>
    </w:p>
    <w:p w14:paraId="4C10BE0E" w14:textId="3FC60E0E" w:rsidR="00364E7A" w:rsidRPr="00751318" w:rsidRDefault="00364E7A" w:rsidP="00364E7A">
      <w:pPr>
        <w:pStyle w:val="ListParagraph"/>
        <w:numPr>
          <w:ilvl w:val="0"/>
          <w:numId w:val="11"/>
        </w:numPr>
        <w:rPr>
          <w:rFonts w:eastAsiaTheme="minorEastAsia" w:cstheme="minorHAnsi"/>
          <w:color w:val="000000" w:themeColor="text1"/>
        </w:rPr>
      </w:pPr>
      <w:r w:rsidRPr="00751318">
        <w:rPr>
          <w:rFonts w:eastAsiaTheme="minorEastAsia" w:cstheme="minorHAnsi"/>
          <w:color w:val="000000" w:themeColor="text1"/>
        </w:rPr>
        <w:t xml:space="preserve">An attestation by the Covered Service Member's Health Care Provider and the Covered Individual that the Serious Health Condition arises from the Covered Service Member's active duty in military </w:t>
      </w:r>
      <w:proofErr w:type="gramStart"/>
      <w:r w:rsidRPr="00751318">
        <w:rPr>
          <w:rFonts w:eastAsiaTheme="minorEastAsia" w:cstheme="minorHAnsi"/>
          <w:color w:val="000000" w:themeColor="text1"/>
        </w:rPr>
        <w:t>service;</w:t>
      </w:r>
      <w:proofErr w:type="gramEnd"/>
    </w:p>
    <w:p w14:paraId="3957FA46" w14:textId="77777777" w:rsidR="00364E7A" w:rsidRPr="00751318" w:rsidRDefault="00364E7A" w:rsidP="00364E7A">
      <w:pPr>
        <w:pStyle w:val="ListParagraph"/>
        <w:numPr>
          <w:ilvl w:val="0"/>
          <w:numId w:val="11"/>
        </w:numPr>
        <w:spacing w:line="274" w:lineRule="auto"/>
        <w:rPr>
          <w:rFonts w:eastAsiaTheme="minorEastAsia" w:cstheme="minorHAnsi"/>
          <w:color w:val="000000" w:themeColor="text1"/>
        </w:rPr>
      </w:pPr>
      <w:r w:rsidRPr="00751318">
        <w:rPr>
          <w:rFonts w:eastAsiaTheme="minorEastAsia" w:cstheme="minorHAnsi"/>
          <w:color w:val="000000" w:themeColor="text1"/>
        </w:rPr>
        <w:t xml:space="preserve">A statement of the family relationship between the Covered Service Member and the Covered </w:t>
      </w:r>
      <w:proofErr w:type="gramStart"/>
      <w:r w:rsidRPr="00751318">
        <w:rPr>
          <w:rFonts w:eastAsiaTheme="minorEastAsia" w:cstheme="minorHAnsi"/>
          <w:color w:val="000000" w:themeColor="text1"/>
        </w:rPr>
        <w:t>Employee ;</w:t>
      </w:r>
      <w:proofErr w:type="gramEnd"/>
    </w:p>
    <w:p w14:paraId="7F292B70" w14:textId="40C40D21" w:rsidR="00364E7A" w:rsidRPr="00751318" w:rsidRDefault="00364E7A" w:rsidP="00364E7A">
      <w:pPr>
        <w:pStyle w:val="ListParagraph"/>
        <w:numPr>
          <w:ilvl w:val="0"/>
          <w:numId w:val="11"/>
        </w:numPr>
        <w:spacing w:line="281" w:lineRule="auto"/>
        <w:rPr>
          <w:rFonts w:eastAsiaTheme="minorEastAsia" w:cstheme="minorHAnsi"/>
          <w:color w:val="000000" w:themeColor="text1"/>
        </w:rPr>
      </w:pPr>
      <w:r w:rsidRPr="00751318">
        <w:rPr>
          <w:rFonts w:eastAsiaTheme="minorEastAsia" w:cstheme="minorHAnsi"/>
          <w:color w:val="000000" w:themeColor="text1"/>
        </w:rPr>
        <w:t xml:space="preserve">Information from the Covered Employee that proves to the </w:t>
      </w:r>
      <w:r w:rsidR="00066643" w:rsidRPr="00751318">
        <w:rPr>
          <w:rFonts w:eastAsiaTheme="minorEastAsia" w:cstheme="minorHAnsi"/>
          <w:color w:val="000000" w:themeColor="text1"/>
        </w:rPr>
        <w:t xml:space="preserve">reasonable </w:t>
      </w:r>
      <w:r w:rsidRPr="00751318">
        <w:rPr>
          <w:rFonts w:eastAsiaTheme="minorEastAsia" w:cstheme="minorHAnsi"/>
          <w:color w:val="000000" w:themeColor="text1"/>
        </w:rPr>
        <w:t xml:space="preserve">satisfaction of the </w:t>
      </w:r>
      <w:r w:rsidR="00CC02CA" w:rsidRPr="00751318">
        <w:rPr>
          <w:rFonts w:eastAsiaTheme="minorEastAsia" w:cstheme="minorHAnsi"/>
          <w:color w:val="000000" w:themeColor="text1"/>
        </w:rPr>
        <w:t>Employer</w:t>
      </w:r>
      <w:r w:rsidRPr="00751318">
        <w:rPr>
          <w:rFonts w:eastAsiaTheme="minorEastAsia" w:cstheme="minorHAnsi"/>
          <w:color w:val="000000" w:themeColor="text1"/>
        </w:rPr>
        <w:t xml:space="preserve"> the identity of the Family </w:t>
      </w:r>
      <w:proofErr w:type="gramStart"/>
      <w:r w:rsidRPr="00751318">
        <w:rPr>
          <w:rFonts w:eastAsiaTheme="minorEastAsia" w:cstheme="minorHAnsi"/>
          <w:color w:val="000000" w:themeColor="text1"/>
        </w:rPr>
        <w:t>Member;</w:t>
      </w:r>
      <w:proofErr w:type="gramEnd"/>
      <w:r w:rsidRPr="00751318">
        <w:rPr>
          <w:rFonts w:eastAsiaTheme="minorEastAsia" w:cstheme="minorHAnsi"/>
          <w:color w:val="000000" w:themeColor="text1"/>
        </w:rPr>
        <w:t xml:space="preserve"> </w:t>
      </w:r>
    </w:p>
    <w:p w14:paraId="697469FC" w14:textId="77777777" w:rsidR="00364E7A" w:rsidRPr="00751318" w:rsidRDefault="00364E7A" w:rsidP="00364E7A">
      <w:pPr>
        <w:pStyle w:val="ListParagraph"/>
        <w:numPr>
          <w:ilvl w:val="0"/>
          <w:numId w:val="12"/>
        </w:numPr>
        <w:spacing w:line="278" w:lineRule="auto"/>
        <w:rPr>
          <w:rFonts w:eastAsiaTheme="minorEastAsia" w:cstheme="minorHAnsi"/>
          <w:color w:val="000000" w:themeColor="text1"/>
        </w:rPr>
      </w:pPr>
      <w:r w:rsidRPr="00751318">
        <w:rPr>
          <w:rFonts w:eastAsiaTheme="minorEastAsia" w:cstheme="minorHAnsi"/>
          <w:color w:val="000000" w:themeColor="text1"/>
        </w:rPr>
        <w:t>The name and address of the Family Member being cared for; and</w:t>
      </w:r>
    </w:p>
    <w:p w14:paraId="3212E3F4" w14:textId="77777777" w:rsidR="00364E7A" w:rsidRPr="00751318" w:rsidRDefault="00364E7A" w:rsidP="00364E7A">
      <w:pPr>
        <w:pStyle w:val="ListParagraph"/>
        <w:numPr>
          <w:ilvl w:val="0"/>
          <w:numId w:val="11"/>
        </w:numPr>
        <w:spacing w:line="278" w:lineRule="auto"/>
        <w:rPr>
          <w:rFonts w:eastAsiaTheme="minorEastAsia" w:cstheme="minorHAnsi"/>
          <w:color w:val="000000" w:themeColor="text1"/>
        </w:rPr>
      </w:pPr>
      <w:r w:rsidRPr="00751318">
        <w:rPr>
          <w:rFonts w:eastAsiaTheme="minorEastAsia" w:cstheme="minorHAnsi"/>
          <w:color w:val="000000" w:themeColor="text1"/>
        </w:rPr>
        <w:t>Other such information that is permitted to be obtained pursuant to Section 31-51 mm of the Connecticut General Statutes and related regulations.</w:t>
      </w:r>
    </w:p>
    <w:p w14:paraId="19BFE7B4" w14:textId="77777777" w:rsidR="00364E7A" w:rsidRPr="00751318" w:rsidRDefault="00364E7A" w:rsidP="00364E7A">
      <w:pPr>
        <w:rPr>
          <w:rFonts w:eastAsiaTheme="minorEastAsia" w:cstheme="minorHAnsi"/>
          <w:color w:val="000000" w:themeColor="text1"/>
        </w:rPr>
      </w:pPr>
      <w:r w:rsidRPr="00751318">
        <w:rPr>
          <w:rFonts w:eastAsiaTheme="minorEastAsia" w:cstheme="minorHAnsi"/>
          <w:color w:val="000000" w:themeColor="text1"/>
        </w:rPr>
        <w:t>The Employer must accept as an alternative form of certification an Invitational Travel Order (ITO), or Invitational Travel Authorization (ITA) issued by the Department of Defense to any family member to join an injured or ill service member at his or her bedside. An ITO or an ITA constitutes automatic certification of military status and serious health condition.</w:t>
      </w:r>
    </w:p>
    <w:p w14:paraId="7228929E" w14:textId="77777777" w:rsidR="00364E7A" w:rsidRPr="00751318" w:rsidRDefault="00364E7A" w:rsidP="00364E7A">
      <w:pPr>
        <w:pStyle w:val="ListParagraph"/>
        <w:numPr>
          <w:ilvl w:val="0"/>
          <w:numId w:val="10"/>
        </w:numPr>
        <w:rPr>
          <w:rFonts w:eastAsiaTheme="minorEastAsia" w:cstheme="minorHAnsi"/>
          <w:color w:val="000000" w:themeColor="text1"/>
        </w:rPr>
      </w:pPr>
      <w:r w:rsidRPr="00751318">
        <w:rPr>
          <w:rFonts w:eastAsiaTheme="minorEastAsia" w:cstheme="minorHAnsi"/>
          <w:color w:val="000000" w:themeColor="text1"/>
        </w:rPr>
        <w:lastRenderedPageBreak/>
        <w:t xml:space="preserve">The Employer must accept the ITO or ITA as complete and sufficient certification of the need for leave, even if the Covered Employee’s own name is not on it.  </w:t>
      </w:r>
    </w:p>
    <w:p w14:paraId="198DBA60" w14:textId="32B3A23D" w:rsidR="00364E7A" w:rsidRPr="00751318" w:rsidRDefault="00364E7A" w:rsidP="00364E7A">
      <w:pPr>
        <w:pStyle w:val="ListParagraph"/>
        <w:numPr>
          <w:ilvl w:val="0"/>
          <w:numId w:val="10"/>
        </w:numPr>
        <w:rPr>
          <w:rFonts w:eastAsiaTheme="minorEastAsia" w:cstheme="minorHAnsi"/>
          <w:color w:val="000000" w:themeColor="text1"/>
        </w:rPr>
      </w:pPr>
      <w:r w:rsidRPr="00751318">
        <w:rPr>
          <w:rFonts w:eastAsiaTheme="minorEastAsia" w:cstheme="minorHAnsi"/>
          <w:color w:val="000000" w:themeColor="text1"/>
        </w:rPr>
        <w:t>The Employer may require proof of a covered family relationship between the Covered Employee and service member.</w:t>
      </w:r>
    </w:p>
    <w:p w14:paraId="58A68C2B" w14:textId="2565DA10" w:rsidR="00D77BDF" w:rsidRPr="00751318" w:rsidRDefault="00364E7A" w:rsidP="00364E7A">
      <w:pPr>
        <w:rPr>
          <w:color w:val="000000" w:themeColor="text1"/>
        </w:rPr>
      </w:pPr>
      <w:r w:rsidRPr="00751318">
        <w:rPr>
          <w:rFonts w:eastAsiaTheme="minorEastAsia" w:cstheme="minorHAnsi"/>
          <w:color w:val="000000" w:themeColor="text1"/>
        </w:rPr>
        <w:t xml:space="preserve">If the Covered Employee needs leave beyond the expiration date of the ITO or ITA, the </w:t>
      </w:r>
      <w:r w:rsidR="0040274A" w:rsidRPr="00751318">
        <w:rPr>
          <w:rFonts w:eastAsiaTheme="minorEastAsia" w:cstheme="minorHAnsi"/>
          <w:color w:val="000000" w:themeColor="text1"/>
        </w:rPr>
        <w:t>plan</w:t>
      </w:r>
      <w:r w:rsidRPr="00751318">
        <w:rPr>
          <w:rFonts w:eastAsiaTheme="minorEastAsia" w:cstheme="minorHAnsi"/>
          <w:color w:val="000000" w:themeColor="text1"/>
        </w:rPr>
        <w:t xml:space="preserve"> may require certification of status via normal procedures.</w:t>
      </w:r>
    </w:p>
    <w:p w14:paraId="0AA0F28B" w14:textId="0190A71C" w:rsidR="009151A3" w:rsidRPr="00751318" w:rsidRDefault="009151A3" w:rsidP="009151A3">
      <w:pPr>
        <w:rPr>
          <w:b/>
          <w:bCs/>
          <w:color w:val="000000" w:themeColor="text1"/>
        </w:rPr>
      </w:pPr>
      <w:r w:rsidRPr="00751318">
        <w:rPr>
          <w:b/>
          <w:bCs/>
          <w:color w:val="000000" w:themeColor="text1"/>
        </w:rPr>
        <w:t xml:space="preserve"> For Leave arising out of Family Violence</w:t>
      </w:r>
      <w:r w:rsidR="00D24FE2" w:rsidRPr="00751318">
        <w:rPr>
          <w:b/>
          <w:bCs/>
          <w:color w:val="000000" w:themeColor="text1"/>
        </w:rPr>
        <w:t xml:space="preserve"> or Sexual Assault</w:t>
      </w:r>
    </w:p>
    <w:p w14:paraId="5B8573C5" w14:textId="1CC4E907" w:rsidR="009151A3" w:rsidRPr="00751318" w:rsidRDefault="009151A3" w:rsidP="009151A3">
      <w:pPr>
        <w:rPr>
          <w:color w:val="000000" w:themeColor="text1"/>
        </w:rPr>
      </w:pPr>
      <w:r w:rsidRPr="00751318">
        <w:rPr>
          <w:color w:val="000000" w:themeColor="text1"/>
        </w:rPr>
        <w:t>The following documentation:</w:t>
      </w:r>
    </w:p>
    <w:p w14:paraId="29B72C07" w14:textId="62C85011" w:rsidR="009151A3" w:rsidRPr="00751318" w:rsidRDefault="009151A3" w:rsidP="009151A3">
      <w:pPr>
        <w:pStyle w:val="ListParagraph"/>
        <w:numPr>
          <w:ilvl w:val="0"/>
          <w:numId w:val="19"/>
        </w:numPr>
        <w:spacing w:line="256" w:lineRule="auto"/>
        <w:rPr>
          <w:color w:val="000000" w:themeColor="text1"/>
        </w:rPr>
      </w:pPr>
      <w:r w:rsidRPr="00751318">
        <w:rPr>
          <w:color w:val="000000" w:themeColor="text1"/>
        </w:rPr>
        <w:t>A statement confirming family violence</w:t>
      </w:r>
      <w:r w:rsidR="00D24FE2" w:rsidRPr="00751318">
        <w:rPr>
          <w:color w:val="000000" w:themeColor="text1"/>
        </w:rPr>
        <w:t xml:space="preserve"> and/or sexual assault</w:t>
      </w:r>
      <w:r w:rsidRPr="00751318">
        <w:rPr>
          <w:color w:val="000000" w:themeColor="text1"/>
        </w:rPr>
        <w:t>; and</w:t>
      </w:r>
    </w:p>
    <w:p w14:paraId="7320CBC0" w14:textId="77777777" w:rsidR="009151A3" w:rsidRPr="00751318" w:rsidRDefault="009151A3" w:rsidP="009151A3">
      <w:pPr>
        <w:pStyle w:val="ListParagraph"/>
        <w:numPr>
          <w:ilvl w:val="0"/>
          <w:numId w:val="19"/>
        </w:numPr>
        <w:spacing w:line="256" w:lineRule="auto"/>
        <w:rPr>
          <w:color w:val="000000" w:themeColor="text1"/>
        </w:rPr>
      </w:pPr>
      <w:r w:rsidRPr="00751318">
        <w:rPr>
          <w:color w:val="000000" w:themeColor="text1"/>
        </w:rPr>
        <w:t>One of the following:</w:t>
      </w:r>
    </w:p>
    <w:p w14:paraId="4C358254" w14:textId="584B9B7F" w:rsidR="009151A3" w:rsidRPr="00751318" w:rsidRDefault="009151A3" w:rsidP="009151A3">
      <w:pPr>
        <w:pStyle w:val="ListParagraph"/>
        <w:numPr>
          <w:ilvl w:val="1"/>
          <w:numId w:val="19"/>
        </w:numPr>
        <w:spacing w:line="256" w:lineRule="auto"/>
        <w:rPr>
          <w:color w:val="000000" w:themeColor="text1"/>
        </w:rPr>
      </w:pPr>
      <w:r w:rsidRPr="00751318">
        <w:rPr>
          <w:color w:val="000000" w:themeColor="text1"/>
        </w:rPr>
        <w:t>A police or court record related to the family violence</w:t>
      </w:r>
      <w:r w:rsidR="002838D4" w:rsidRPr="00751318">
        <w:rPr>
          <w:color w:val="000000" w:themeColor="text1"/>
        </w:rPr>
        <w:t xml:space="preserve"> and/or sexual assault</w:t>
      </w:r>
      <w:r w:rsidRPr="00751318">
        <w:rPr>
          <w:color w:val="000000" w:themeColor="text1"/>
        </w:rPr>
        <w:t>; or</w:t>
      </w:r>
    </w:p>
    <w:p w14:paraId="3BD5BAD7" w14:textId="19432D91" w:rsidR="009151A3" w:rsidRPr="00751318" w:rsidRDefault="009151A3" w:rsidP="009151A3">
      <w:pPr>
        <w:pStyle w:val="ListParagraph"/>
        <w:numPr>
          <w:ilvl w:val="1"/>
          <w:numId w:val="19"/>
        </w:numPr>
        <w:spacing w:line="256" w:lineRule="auto"/>
        <w:rPr>
          <w:color w:val="000000" w:themeColor="text1"/>
        </w:rPr>
      </w:pPr>
      <w:r w:rsidRPr="00751318">
        <w:rPr>
          <w:color w:val="000000" w:themeColor="text1"/>
        </w:rPr>
        <w:t>A signed written statement that the Covered Employee is a victim of family violence</w:t>
      </w:r>
      <w:r w:rsidR="002838D4" w:rsidRPr="00751318">
        <w:rPr>
          <w:color w:val="000000" w:themeColor="text1"/>
        </w:rPr>
        <w:t xml:space="preserve"> and/or sexual assault</w:t>
      </w:r>
      <w:r w:rsidRPr="00751318">
        <w:rPr>
          <w:color w:val="000000" w:themeColor="text1"/>
        </w:rPr>
        <w:t>, provided such statement is from an employee or agent of a victim services organization, an attorney, an employee of the Judicial Branch's Office of Victim Services or the Office of the Victim Advocate, or a licensed medical professional or other licensed professional from whom the Covered Employee has sought assistance with respect to the family violence</w:t>
      </w:r>
      <w:r w:rsidR="002838D4" w:rsidRPr="00751318">
        <w:rPr>
          <w:color w:val="000000" w:themeColor="text1"/>
        </w:rPr>
        <w:t xml:space="preserve"> and/or sexual assault</w:t>
      </w:r>
      <w:r w:rsidRPr="00751318">
        <w:rPr>
          <w:color w:val="000000" w:themeColor="text1"/>
        </w:rPr>
        <w:t>.</w:t>
      </w:r>
    </w:p>
    <w:p w14:paraId="7F1BC174" w14:textId="116D9A48" w:rsidR="00364E7A" w:rsidRPr="00751318" w:rsidRDefault="00364E7A" w:rsidP="00372382">
      <w:pPr>
        <w:rPr>
          <w:color w:val="000000" w:themeColor="text1"/>
        </w:rPr>
      </w:pPr>
    </w:p>
    <w:p w14:paraId="032F0146" w14:textId="4BB97EBC" w:rsidR="006659EB" w:rsidRPr="00751318" w:rsidRDefault="006659EB" w:rsidP="00372382">
      <w:pPr>
        <w:rPr>
          <w:b/>
          <w:bCs/>
          <w:color w:val="000000" w:themeColor="text1"/>
        </w:rPr>
      </w:pPr>
      <w:r w:rsidRPr="00751318">
        <w:rPr>
          <w:b/>
          <w:bCs/>
          <w:color w:val="000000" w:themeColor="text1"/>
        </w:rPr>
        <w:t>Denial of Paid Leave Requests:</w:t>
      </w:r>
    </w:p>
    <w:p w14:paraId="263FE1DE" w14:textId="5BC2B62A" w:rsidR="006659EB" w:rsidRPr="00751318" w:rsidRDefault="006659EB" w:rsidP="0080195C">
      <w:pPr>
        <w:spacing w:after="0"/>
        <w:rPr>
          <w:color w:val="000000" w:themeColor="text1"/>
        </w:rPr>
      </w:pPr>
      <w:r w:rsidRPr="00751318">
        <w:rPr>
          <w:color w:val="000000" w:themeColor="text1"/>
        </w:rPr>
        <w:t>In the event a paid leave request is denied, the employee will be provided</w:t>
      </w:r>
      <w:r w:rsidR="0080195C" w:rsidRPr="00751318">
        <w:rPr>
          <w:color w:val="000000" w:themeColor="text1"/>
        </w:rPr>
        <w:t xml:space="preserve"> in writing (or electronically, if the Covered Employee consents)</w:t>
      </w:r>
      <w:r w:rsidRPr="00751318">
        <w:rPr>
          <w:color w:val="000000" w:themeColor="text1"/>
        </w:rPr>
        <w:t>:</w:t>
      </w:r>
    </w:p>
    <w:p w14:paraId="03D89EB2" w14:textId="77777777" w:rsidR="00EF518E" w:rsidRPr="00751318" w:rsidRDefault="00EF518E" w:rsidP="00EF518E">
      <w:pPr>
        <w:pStyle w:val="ListParagraph"/>
        <w:numPr>
          <w:ilvl w:val="0"/>
          <w:numId w:val="7"/>
        </w:numPr>
        <w:rPr>
          <w:color w:val="000000" w:themeColor="text1"/>
        </w:rPr>
      </w:pPr>
      <w:r w:rsidRPr="00751318">
        <w:rPr>
          <w:color w:val="000000" w:themeColor="text1"/>
        </w:rPr>
        <w:t xml:space="preserve">The specific reason for the </w:t>
      </w:r>
      <w:proofErr w:type="gramStart"/>
      <w:r w:rsidRPr="00751318">
        <w:rPr>
          <w:color w:val="000000" w:themeColor="text1"/>
        </w:rPr>
        <w:t>denial;</w:t>
      </w:r>
      <w:proofErr w:type="gramEnd"/>
      <w:r w:rsidRPr="00751318">
        <w:rPr>
          <w:color w:val="000000" w:themeColor="text1"/>
        </w:rPr>
        <w:t xml:space="preserve"> </w:t>
      </w:r>
    </w:p>
    <w:p w14:paraId="6EB85F35" w14:textId="77777777" w:rsidR="00EF518E" w:rsidRPr="00751318" w:rsidRDefault="00EF518E" w:rsidP="00EF518E">
      <w:pPr>
        <w:pStyle w:val="ListParagraph"/>
        <w:numPr>
          <w:ilvl w:val="0"/>
          <w:numId w:val="7"/>
        </w:numPr>
        <w:rPr>
          <w:color w:val="000000" w:themeColor="text1"/>
        </w:rPr>
      </w:pPr>
      <w:r w:rsidRPr="00751318">
        <w:rPr>
          <w:color w:val="000000" w:themeColor="text1"/>
        </w:rPr>
        <w:t xml:space="preserve">The specific law or section of the policy that caused the </w:t>
      </w:r>
      <w:proofErr w:type="gramStart"/>
      <w:r w:rsidRPr="00751318">
        <w:rPr>
          <w:color w:val="000000" w:themeColor="text1"/>
        </w:rPr>
        <w:t>denial;</w:t>
      </w:r>
      <w:proofErr w:type="gramEnd"/>
      <w:r w:rsidRPr="00751318">
        <w:rPr>
          <w:color w:val="000000" w:themeColor="text1"/>
        </w:rPr>
        <w:t xml:space="preserve"> </w:t>
      </w:r>
    </w:p>
    <w:p w14:paraId="7384D644" w14:textId="77777777" w:rsidR="00EF518E" w:rsidRPr="00751318" w:rsidRDefault="00EF518E" w:rsidP="00EF518E">
      <w:pPr>
        <w:pStyle w:val="ListParagraph"/>
        <w:numPr>
          <w:ilvl w:val="0"/>
          <w:numId w:val="7"/>
        </w:numPr>
        <w:rPr>
          <w:color w:val="000000" w:themeColor="text1"/>
        </w:rPr>
      </w:pPr>
      <w:r w:rsidRPr="00751318">
        <w:rPr>
          <w:color w:val="000000" w:themeColor="text1"/>
        </w:rPr>
        <w:t xml:space="preserve">What documentation was relied on for the </w:t>
      </w:r>
      <w:proofErr w:type="gramStart"/>
      <w:r w:rsidRPr="00751318">
        <w:rPr>
          <w:color w:val="000000" w:themeColor="text1"/>
        </w:rPr>
        <w:t>denial;</w:t>
      </w:r>
      <w:proofErr w:type="gramEnd"/>
      <w:r w:rsidRPr="00751318">
        <w:rPr>
          <w:color w:val="000000" w:themeColor="text1"/>
        </w:rPr>
        <w:t xml:space="preserve"> </w:t>
      </w:r>
    </w:p>
    <w:p w14:paraId="109B08B7" w14:textId="79A22C71" w:rsidR="00EF518E" w:rsidRPr="00751318" w:rsidRDefault="00EF518E" w:rsidP="00EF518E">
      <w:pPr>
        <w:pStyle w:val="ListParagraph"/>
        <w:numPr>
          <w:ilvl w:val="0"/>
          <w:numId w:val="7"/>
        </w:numPr>
        <w:rPr>
          <w:color w:val="000000" w:themeColor="text1"/>
        </w:rPr>
      </w:pPr>
      <w:r w:rsidRPr="00751318">
        <w:rPr>
          <w:color w:val="000000" w:themeColor="text1"/>
        </w:rPr>
        <w:t xml:space="preserve">What documentation can be provided, if any, to reconsider the </w:t>
      </w:r>
      <w:proofErr w:type="gramStart"/>
      <w:r w:rsidRPr="00751318">
        <w:rPr>
          <w:color w:val="000000" w:themeColor="text1"/>
        </w:rPr>
        <w:t>denial;</w:t>
      </w:r>
      <w:proofErr w:type="gramEnd"/>
      <w:r w:rsidRPr="00751318">
        <w:rPr>
          <w:color w:val="000000" w:themeColor="text1"/>
        </w:rPr>
        <w:t xml:space="preserve"> </w:t>
      </w:r>
    </w:p>
    <w:p w14:paraId="1CEE3C89" w14:textId="22F6A79C" w:rsidR="006659EB" w:rsidRPr="00751318" w:rsidRDefault="00FA11A3" w:rsidP="00EF518E">
      <w:pPr>
        <w:pStyle w:val="ListParagraph"/>
        <w:numPr>
          <w:ilvl w:val="0"/>
          <w:numId w:val="7"/>
        </w:numPr>
        <w:rPr>
          <w:color w:val="000000" w:themeColor="text1"/>
        </w:rPr>
      </w:pPr>
      <w:r w:rsidRPr="00751318">
        <w:rPr>
          <w:color w:val="000000" w:themeColor="text1"/>
        </w:rPr>
        <w:t>The right to request reconsideration, if applicable; and</w:t>
      </w:r>
    </w:p>
    <w:p w14:paraId="6B88D420" w14:textId="3945E73B" w:rsidR="00FA11A3" w:rsidRPr="00751318" w:rsidRDefault="00A14E0F" w:rsidP="00EF518E">
      <w:pPr>
        <w:pStyle w:val="ListParagraph"/>
        <w:numPr>
          <w:ilvl w:val="0"/>
          <w:numId w:val="7"/>
        </w:numPr>
        <w:rPr>
          <w:color w:val="000000" w:themeColor="text1"/>
        </w:rPr>
      </w:pPr>
      <w:r w:rsidRPr="00751318">
        <w:rPr>
          <w:color w:val="000000" w:themeColor="text1"/>
        </w:rPr>
        <w:t>The right to seek appeal of the decision with the Connecticut Department of Labor</w:t>
      </w:r>
      <w:r w:rsidR="000F0F16" w:rsidRPr="00751318">
        <w:rPr>
          <w:color w:val="000000" w:themeColor="text1"/>
        </w:rPr>
        <w:t xml:space="preserve"> (“CT DOL”)</w:t>
      </w:r>
      <w:r w:rsidR="00447DCD" w:rsidRPr="00751318">
        <w:rPr>
          <w:color w:val="000000" w:themeColor="text1"/>
        </w:rPr>
        <w:t xml:space="preserve"> and the process to file the appeal</w:t>
      </w:r>
      <w:r w:rsidR="00E63356" w:rsidRPr="00751318">
        <w:rPr>
          <w:color w:val="000000" w:themeColor="text1"/>
        </w:rPr>
        <w:t xml:space="preserve">.  Such appeal must be filed within 21 days of the final decision.  </w:t>
      </w:r>
    </w:p>
    <w:p w14:paraId="6CEF4D7A" w14:textId="2B91824F" w:rsidR="004027EF" w:rsidRPr="00751318" w:rsidRDefault="004027EF" w:rsidP="004027EF">
      <w:pPr>
        <w:rPr>
          <w:color w:val="000000" w:themeColor="text1"/>
        </w:rPr>
      </w:pPr>
      <w:r w:rsidRPr="00751318">
        <w:rPr>
          <w:color w:val="000000" w:themeColor="text1"/>
        </w:rPr>
        <w:t xml:space="preserve">Upon notice of a preliminary determination that the Employer will deny a claim or make an adverse determination, the Covered Employee may request reconsideration of the determination via the plan's internal appeal process before the Covered Employee exercises the right to appeal a denial of the claim to Connecticut Department of Labor (“CT DOL”).   Such reconsideration </w:t>
      </w:r>
      <w:r w:rsidR="00E9531D" w:rsidRPr="00751318">
        <w:rPr>
          <w:color w:val="000000" w:themeColor="text1"/>
        </w:rPr>
        <w:t xml:space="preserve">must be </w:t>
      </w:r>
      <w:r w:rsidR="00A15ED5" w:rsidRPr="00751318">
        <w:rPr>
          <w:color w:val="000000" w:themeColor="text1"/>
        </w:rPr>
        <w:t>submitted</w:t>
      </w:r>
      <w:r w:rsidRPr="00751318">
        <w:rPr>
          <w:color w:val="000000" w:themeColor="text1"/>
        </w:rPr>
        <w:t xml:space="preserve"> </w:t>
      </w:r>
      <w:r w:rsidR="00E9531D" w:rsidRPr="00751318">
        <w:rPr>
          <w:color w:val="000000" w:themeColor="text1"/>
        </w:rPr>
        <w:t>within</w:t>
      </w:r>
      <w:r w:rsidRPr="00751318">
        <w:rPr>
          <w:color w:val="000000" w:themeColor="text1"/>
        </w:rPr>
        <w:t xml:space="preserve"> ten calendar days from the receipt of notice of </w:t>
      </w:r>
      <w:r w:rsidR="00E9531D" w:rsidRPr="00751318">
        <w:rPr>
          <w:color w:val="000000" w:themeColor="text1"/>
        </w:rPr>
        <w:t>the</w:t>
      </w:r>
      <w:r w:rsidRPr="00751318">
        <w:rPr>
          <w:color w:val="000000" w:themeColor="text1"/>
        </w:rPr>
        <w:t xml:space="preserve"> preliminary determination.</w:t>
      </w:r>
    </w:p>
    <w:p w14:paraId="337C32C3" w14:textId="3853BCC7" w:rsidR="004027EF" w:rsidRPr="00751318" w:rsidRDefault="00E9531D" w:rsidP="004027EF">
      <w:pPr>
        <w:rPr>
          <w:color w:val="000000" w:themeColor="text1"/>
        </w:rPr>
      </w:pPr>
      <w:r w:rsidRPr="00751318">
        <w:rPr>
          <w:color w:val="000000" w:themeColor="text1"/>
        </w:rPr>
        <w:t xml:space="preserve">The </w:t>
      </w:r>
      <w:r w:rsidR="004027EF" w:rsidRPr="00751318">
        <w:rPr>
          <w:color w:val="000000" w:themeColor="text1"/>
        </w:rPr>
        <w:t xml:space="preserve">reconsideration process </w:t>
      </w:r>
      <w:r w:rsidR="000F0F16" w:rsidRPr="00751318">
        <w:rPr>
          <w:color w:val="000000" w:themeColor="text1"/>
        </w:rPr>
        <w:t>shall</w:t>
      </w:r>
      <w:r w:rsidR="004027EF" w:rsidRPr="00751318">
        <w:rPr>
          <w:color w:val="000000" w:themeColor="text1"/>
        </w:rPr>
        <w:t xml:space="preserve"> extend the ten</w:t>
      </w:r>
      <w:r w:rsidR="00A15ED5" w:rsidRPr="00751318">
        <w:rPr>
          <w:color w:val="000000" w:themeColor="text1"/>
        </w:rPr>
        <w:t>-</w:t>
      </w:r>
      <w:r w:rsidR="004027EF" w:rsidRPr="00751318">
        <w:rPr>
          <w:color w:val="000000" w:themeColor="text1"/>
        </w:rPr>
        <w:t>calendar day filing period where an individual establishes to the satisfaction of the Employer that circumstances beyond the individual's control prevented the filing of a request for reconsideration within the prescribed filing period.</w:t>
      </w:r>
    </w:p>
    <w:p w14:paraId="3EB43CFB" w14:textId="27531B8E" w:rsidR="004027EF" w:rsidRPr="00751318" w:rsidRDefault="004027EF" w:rsidP="004027EF">
      <w:pPr>
        <w:rPr>
          <w:color w:val="000000" w:themeColor="text1"/>
        </w:rPr>
      </w:pPr>
      <w:r w:rsidRPr="00751318">
        <w:rPr>
          <w:color w:val="000000" w:themeColor="text1"/>
        </w:rPr>
        <w:t>If the request for reconsideration</w:t>
      </w:r>
      <w:r w:rsidR="000F0F16" w:rsidRPr="00751318">
        <w:rPr>
          <w:color w:val="000000" w:themeColor="text1"/>
        </w:rPr>
        <w:t xml:space="preserve"> is denied</w:t>
      </w:r>
      <w:r w:rsidRPr="00751318">
        <w:rPr>
          <w:color w:val="000000" w:themeColor="text1"/>
        </w:rPr>
        <w:t xml:space="preserve">, </w:t>
      </w:r>
      <w:r w:rsidR="000F0F16" w:rsidRPr="00751318">
        <w:rPr>
          <w:color w:val="000000" w:themeColor="text1"/>
        </w:rPr>
        <w:t>such denial</w:t>
      </w:r>
      <w:r w:rsidRPr="00751318">
        <w:rPr>
          <w:color w:val="000000" w:themeColor="text1"/>
        </w:rPr>
        <w:t xml:space="preserve"> must advise the Covered Employee in writing (or electronically, if the Covered Employee consents) that the Covered Employee may appeal to the CT DOL</w:t>
      </w:r>
      <w:r w:rsidR="002B4930" w:rsidRPr="00751318">
        <w:rPr>
          <w:color w:val="000000" w:themeColor="text1"/>
        </w:rPr>
        <w:t xml:space="preserve"> and provide direction as to how the appeal may be filed</w:t>
      </w:r>
      <w:r w:rsidRPr="00751318">
        <w:rPr>
          <w:color w:val="000000" w:themeColor="text1"/>
        </w:rPr>
        <w:t>.</w:t>
      </w:r>
    </w:p>
    <w:p w14:paraId="1F1983A1" w14:textId="20918F4F" w:rsidR="004027EF" w:rsidRPr="00751318" w:rsidRDefault="004027EF" w:rsidP="004027EF">
      <w:pPr>
        <w:rPr>
          <w:color w:val="000000" w:themeColor="text1"/>
        </w:rPr>
      </w:pPr>
      <w:r w:rsidRPr="00751318">
        <w:rPr>
          <w:color w:val="000000" w:themeColor="text1"/>
        </w:rPr>
        <w:t>The Employer shall furnish the CT DOL all documentation requested by the CT DOL in accordance with CT DOL regulations</w:t>
      </w:r>
      <w:r w:rsidR="000A3318" w:rsidRPr="00751318">
        <w:rPr>
          <w:color w:val="000000" w:themeColor="text1"/>
        </w:rPr>
        <w:t>.</w:t>
      </w:r>
    </w:p>
    <w:p w14:paraId="0E73C386" w14:textId="77777777" w:rsidR="004027EF" w:rsidRPr="00751318" w:rsidRDefault="004027EF" w:rsidP="00372382">
      <w:pPr>
        <w:rPr>
          <w:color w:val="000000" w:themeColor="text1"/>
        </w:rPr>
      </w:pPr>
    </w:p>
    <w:p w14:paraId="3E8C3F2C" w14:textId="119500A3" w:rsidR="008C7794" w:rsidRPr="00751318" w:rsidRDefault="008C7794" w:rsidP="00372382">
      <w:pPr>
        <w:rPr>
          <w:b/>
          <w:bCs/>
          <w:color w:val="000000" w:themeColor="text1"/>
        </w:rPr>
      </w:pPr>
      <w:r w:rsidRPr="00751318">
        <w:rPr>
          <w:b/>
          <w:bCs/>
          <w:color w:val="000000" w:themeColor="text1"/>
        </w:rPr>
        <w:lastRenderedPageBreak/>
        <w:t>Definitions</w:t>
      </w:r>
      <w:r w:rsidR="00277C3E" w:rsidRPr="00751318">
        <w:rPr>
          <w:b/>
          <w:bCs/>
          <w:color w:val="000000" w:themeColor="text1"/>
        </w:rPr>
        <w:t>:</w:t>
      </w:r>
    </w:p>
    <w:p w14:paraId="603FA4D6" w14:textId="077C41FC" w:rsidR="00EC3BE9" w:rsidRPr="00751318" w:rsidRDefault="00557A22" w:rsidP="00372382">
      <w:pPr>
        <w:rPr>
          <w:color w:val="000000" w:themeColor="text1"/>
        </w:rPr>
      </w:pPr>
      <w:r w:rsidRPr="00751318">
        <w:rPr>
          <w:color w:val="000000" w:themeColor="text1"/>
        </w:rPr>
        <w:t xml:space="preserve">This plan </w:t>
      </w:r>
      <w:r w:rsidR="00EC3BE9" w:rsidRPr="00751318">
        <w:rPr>
          <w:color w:val="000000" w:themeColor="text1"/>
        </w:rPr>
        <w:t xml:space="preserve">uses the same definitions as the CT Paid Leave Act and policies.  </w:t>
      </w:r>
      <w:r w:rsidR="00481A18" w:rsidRPr="00751318">
        <w:rPr>
          <w:color w:val="000000" w:themeColor="text1"/>
        </w:rPr>
        <w:t>[</w:t>
      </w:r>
      <w:r w:rsidR="00173884" w:rsidRPr="00751318">
        <w:rPr>
          <w:color w:val="000000" w:themeColor="text1"/>
        </w:rPr>
        <w:t xml:space="preserve">The following definitions are included for </w:t>
      </w:r>
      <w:r w:rsidR="00351503" w:rsidRPr="00751318">
        <w:rPr>
          <w:color w:val="000000" w:themeColor="text1"/>
        </w:rPr>
        <w:t>ease of understanding.  If there are any conflicts between the definitions below and the CT Paid Leave Act and policies, the CT Paid Leave Act and policies will be the controlling definitions</w:t>
      </w:r>
      <w:r w:rsidR="00677F46" w:rsidRPr="00751318">
        <w:rPr>
          <w:color w:val="000000" w:themeColor="text1"/>
        </w:rPr>
        <w:t>, unless the plan definitions are more</w:t>
      </w:r>
      <w:r w:rsidR="00465CF0" w:rsidRPr="00751318">
        <w:rPr>
          <w:color w:val="000000" w:themeColor="text1"/>
        </w:rPr>
        <w:t xml:space="preserve"> generous to employees</w:t>
      </w:r>
      <w:r w:rsidR="00351503" w:rsidRPr="00751318">
        <w:rPr>
          <w:color w:val="000000" w:themeColor="text1"/>
        </w:rPr>
        <w:t>.</w:t>
      </w:r>
      <w:r w:rsidR="00481A18" w:rsidRPr="00751318">
        <w:rPr>
          <w:color w:val="000000" w:themeColor="text1"/>
        </w:rPr>
        <w:t>]</w:t>
      </w:r>
      <w:r w:rsidR="00481A18" w:rsidRPr="00751318">
        <w:rPr>
          <w:rStyle w:val="FootnoteReference"/>
          <w:color w:val="000000" w:themeColor="text1"/>
        </w:rPr>
        <w:footnoteReference w:id="20"/>
      </w:r>
    </w:p>
    <w:p w14:paraId="40911FFF" w14:textId="431A3A69" w:rsidR="003155B1" w:rsidRPr="00751318" w:rsidRDefault="003155B1" w:rsidP="00372382">
      <w:pPr>
        <w:rPr>
          <w:color w:val="000000" w:themeColor="text1"/>
        </w:rPr>
      </w:pPr>
      <w:r w:rsidRPr="00751318">
        <w:rPr>
          <w:i/>
          <w:iCs/>
          <w:color w:val="000000" w:themeColor="text1"/>
        </w:rPr>
        <w:t>Base Period</w:t>
      </w:r>
      <w:r w:rsidR="00277C3E" w:rsidRPr="00751318">
        <w:rPr>
          <w:color w:val="000000" w:themeColor="text1"/>
        </w:rPr>
        <w:t xml:space="preserve"> means </w:t>
      </w:r>
      <w:r w:rsidR="000170B0" w:rsidRPr="00751318">
        <w:rPr>
          <w:color w:val="000000" w:themeColor="text1"/>
          <w:shd w:val="clear" w:color="auto" w:fill="FFFFFF"/>
        </w:rPr>
        <w:t>the first four of the five most recently completed calendar quarters.</w:t>
      </w:r>
    </w:p>
    <w:p w14:paraId="7E446252" w14:textId="2B229E16" w:rsidR="003155B1" w:rsidRPr="00751318" w:rsidRDefault="003155B1" w:rsidP="003155B1">
      <w:pPr>
        <w:rPr>
          <w:color w:val="000000" w:themeColor="text1"/>
        </w:rPr>
      </w:pPr>
      <w:r w:rsidRPr="00751318">
        <w:rPr>
          <w:i/>
          <w:iCs/>
          <w:color w:val="000000" w:themeColor="text1"/>
        </w:rPr>
        <w:t>Base Weekly Earnings</w:t>
      </w:r>
      <w:r w:rsidR="000170B0" w:rsidRPr="00751318">
        <w:rPr>
          <w:color w:val="000000" w:themeColor="text1"/>
        </w:rPr>
        <w:t xml:space="preserve"> means an amount equal to one twenty-sixth, rounded to the next lower dollar, of a covered employee's total wages from the Empl</w:t>
      </w:r>
      <w:r w:rsidR="0011716A" w:rsidRPr="00751318">
        <w:rPr>
          <w:color w:val="000000" w:themeColor="text1"/>
        </w:rPr>
        <w:t>o</w:t>
      </w:r>
      <w:r w:rsidR="000170B0" w:rsidRPr="00751318">
        <w:rPr>
          <w:color w:val="000000" w:themeColor="text1"/>
        </w:rPr>
        <w:t>yer earned during the two quarters of the Covered Employee's Base Period in which such earnings were highest.</w:t>
      </w:r>
    </w:p>
    <w:p w14:paraId="7291181A" w14:textId="6613301D" w:rsidR="003836BD" w:rsidRPr="00751318" w:rsidRDefault="003836BD" w:rsidP="003836BD">
      <w:pPr>
        <w:rPr>
          <w:color w:val="000000" w:themeColor="text1"/>
        </w:rPr>
      </w:pPr>
      <w:r w:rsidRPr="00751318">
        <w:rPr>
          <w:i/>
          <w:iCs/>
          <w:color w:val="000000" w:themeColor="text1"/>
        </w:rPr>
        <w:t>Employer</w:t>
      </w:r>
      <w:r w:rsidRPr="00751318">
        <w:rPr>
          <w:color w:val="000000" w:themeColor="text1"/>
        </w:rPr>
        <w:t xml:space="preserve"> means [ABC Company, Inc.]</w:t>
      </w:r>
      <w:r w:rsidR="0003612B" w:rsidRPr="00751318">
        <w:rPr>
          <w:rStyle w:val="FootnoteReference"/>
          <w:color w:val="000000" w:themeColor="text1"/>
        </w:rPr>
        <w:footnoteReference w:id="21"/>
      </w:r>
    </w:p>
    <w:p w14:paraId="27AEC1B7" w14:textId="77777777" w:rsidR="0047214D" w:rsidRPr="00751318" w:rsidRDefault="008C7794" w:rsidP="00372382">
      <w:pPr>
        <w:rPr>
          <w:color w:val="000000" w:themeColor="text1"/>
        </w:rPr>
      </w:pPr>
      <w:r w:rsidRPr="00751318">
        <w:rPr>
          <w:i/>
          <w:iCs/>
          <w:color w:val="000000" w:themeColor="text1"/>
        </w:rPr>
        <w:t>Family Member</w:t>
      </w:r>
      <w:r w:rsidR="00912A97" w:rsidRPr="00751318">
        <w:rPr>
          <w:color w:val="000000" w:themeColor="text1"/>
        </w:rPr>
        <w:t xml:space="preserve"> means</w:t>
      </w:r>
      <w:r w:rsidR="0047214D" w:rsidRPr="00751318">
        <w:rPr>
          <w:color w:val="000000" w:themeColor="text1"/>
        </w:rPr>
        <w:t>:</w:t>
      </w:r>
    </w:p>
    <w:p w14:paraId="5A9B8DAA" w14:textId="005C02BE" w:rsidR="008C7794" w:rsidRPr="00751318" w:rsidRDefault="00B022A7" w:rsidP="0047214D">
      <w:pPr>
        <w:pStyle w:val="ListParagraph"/>
        <w:numPr>
          <w:ilvl w:val="0"/>
          <w:numId w:val="15"/>
        </w:numPr>
        <w:rPr>
          <w:color w:val="000000" w:themeColor="text1"/>
        </w:rPr>
      </w:pPr>
      <w:r w:rsidRPr="00751318">
        <w:rPr>
          <w:color w:val="000000" w:themeColor="text1"/>
        </w:rPr>
        <w:t xml:space="preserve">With respect to </w:t>
      </w:r>
      <w:r w:rsidR="00BB05CE" w:rsidRPr="00751318">
        <w:rPr>
          <w:color w:val="000000" w:themeColor="text1"/>
        </w:rPr>
        <w:t>l</w:t>
      </w:r>
      <w:r w:rsidRPr="00751318">
        <w:rPr>
          <w:color w:val="000000" w:themeColor="text1"/>
        </w:rPr>
        <w:t xml:space="preserve">eave to </w:t>
      </w:r>
      <w:r w:rsidR="00BB05CE" w:rsidRPr="00751318">
        <w:rPr>
          <w:color w:val="000000" w:themeColor="text1"/>
        </w:rPr>
        <w:t>c</w:t>
      </w:r>
      <w:r w:rsidRPr="00751318">
        <w:rPr>
          <w:color w:val="000000" w:themeColor="text1"/>
        </w:rPr>
        <w:t xml:space="preserve">are for a Family Member with a </w:t>
      </w:r>
      <w:r w:rsidR="00BB05CE" w:rsidRPr="00751318">
        <w:rPr>
          <w:color w:val="000000" w:themeColor="text1"/>
        </w:rPr>
        <w:t>s</w:t>
      </w:r>
      <w:r w:rsidRPr="00751318">
        <w:rPr>
          <w:color w:val="000000" w:themeColor="text1"/>
        </w:rPr>
        <w:t xml:space="preserve">erious </w:t>
      </w:r>
      <w:r w:rsidR="00BB05CE" w:rsidRPr="00751318">
        <w:rPr>
          <w:color w:val="000000" w:themeColor="text1"/>
        </w:rPr>
        <w:t>h</w:t>
      </w:r>
      <w:r w:rsidRPr="00751318">
        <w:rPr>
          <w:color w:val="000000" w:themeColor="text1"/>
        </w:rPr>
        <w:t xml:space="preserve">ealth </w:t>
      </w:r>
      <w:r w:rsidR="00BB05CE" w:rsidRPr="00751318">
        <w:rPr>
          <w:color w:val="000000" w:themeColor="text1"/>
        </w:rPr>
        <w:t>c</w:t>
      </w:r>
      <w:r w:rsidRPr="00751318">
        <w:rPr>
          <w:color w:val="000000" w:themeColor="text1"/>
        </w:rPr>
        <w:t xml:space="preserve">ondition, </w:t>
      </w:r>
      <w:r w:rsidR="00BB05CE" w:rsidRPr="00751318">
        <w:rPr>
          <w:color w:val="000000" w:themeColor="text1"/>
        </w:rPr>
        <w:t>the Covered Employee’s</w:t>
      </w:r>
      <w:r w:rsidR="00912A97" w:rsidRPr="00751318">
        <w:rPr>
          <w:color w:val="000000" w:themeColor="text1"/>
        </w:rPr>
        <w:t xml:space="preserve"> spouse, sibling, son or daughter, grandparent, grandchild or parent, or an individual related to the employee by blood or affinity whose close association the employee shows to be the equivalent of those family </w:t>
      </w:r>
      <w:proofErr w:type="gramStart"/>
      <w:r w:rsidR="00912A97" w:rsidRPr="00751318">
        <w:rPr>
          <w:color w:val="000000" w:themeColor="text1"/>
        </w:rPr>
        <w:t>relationship</w:t>
      </w:r>
      <w:r w:rsidRPr="00751318">
        <w:rPr>
          <w:color w:val="000000" w:themeColor="text1"/>
        </w:rPr>
        <w:t>s;</w:t>
      </w:r>
      <w:proofErr w:type="gramEnd"/>
    </w:p>
    <w:p w14:paraId="1990F1CB" w14:textId="4B48B7AC" w:rsidR="00B022A7" w:rsidRPr="00751318" w:rsidRDefault="00B022A7" w:rsidP="0047214D">
      <w:pPr>
        <w:pStyle w:val="ListParagraph"/>
        <w:numPr>
          <w:ilvl w:val="0"/>
          <w:numId w:val="15"/>
        </w:numPr>
        <w:rPr>
          <w:color w:val="000000" w:themeColor="text1"/>
        </w:rPr>
      </w:pPr>
      <w:r w:rsidRPr="00751318">
        <w:rPr>
          <w:color w:val="000000" w:themeColor="text1"/>
        </w:rPr>
        <w:t xml:space="preserve">With respect to </w:t>
      </w:r>
      <w:r w:rsidR="00BB05CE" w:rsidRPr="00751318">
        <w:rPr>
          <w:color w:val="000000" w:themeColor="text1"/>
        </w:rPr>
        <w:t>l</w:t>
      </w:r>
      <w:r w:rsidRPr="00751318">
        <w:rPr>
          <w:color w:val="000000" w:themeColor="text1"/>
        </w:rPr>
        <w:t xml:space="preserve">eave for a </w:t>
      </w:r>
      <w:r w:rsidR="00BB05CE" w:rsidRPr="00751318">
        <w:rPr>
          <w:color w:val="000000" w:themeColor="text1"/>
        </w:rPr>
        <w:t>q</w:t>
      </w:r>
      <w:r w:rsidRPr="00751318">
        <w:rPr>
          <w:color w:val="000000" w:themeColor="text1"/>
        </w:rPr>
        <w:t xml:space="preserve">ualifying exigency arising out of </w:t>
      </w:r>
      <w:r w:rsidR="00450141" w:rsidRPr="00751318">
        <w:rPr>
          <w:color w:val="000000" w:themeColor="text1"/>
        </w:rPr>
        <w:t xml:space="preserve">active military duty, notification of impending call or order to active duty, </w:t>
      </w:r>
      <w:r w:rsidR="00BB05CE" w:rsidRPr="00751318">
        <w:rPr>
          <w:color w:val="000000" w:themeColor="text1"/>
        </w:rPr>
        <w:t xml:space="preserve">the Covered Employee’s </w:t>
      </w:r>
      <w:r w:rsidR="00BB05CE" w:rsidRPr="00751318">
        <w:rPr>
          <w:color w:val="000000" w:themeColor="text1"/>
          <w:shd w:val="clear" w:color="auto" w:fill="FFFFFF"/>
        </w:rPr>
        <w:t xml:space="preserve">spouse, son, daughter or </w:t>
      </w:r>
      <w:proofErr w:type="gramStart"/>
      <w:r w:rsidR="00BB05CE" w:rsidRPr="00751318">
        <w:rPr>
          <w:color w:val="000000" w:themeColor="text1"/>
          <w:shd w:val="clear" w:color="auto" w:fill="FFFFFF"/>
        </w:rPr>
        <w:t>parent;</w:t>
      </w:r>
      <w:proofErr w:type="gramEnd"/>
    </w:p>
    <w:p w14:paraId="0BC3826B" w14:textId="22A37E35" w:rsidR="00BB05CE" w:rsidRPr="00751318" w:rsidRDefault="00BB05CE" w:rsidP="0047214D">
      <w:pPr>
        <w:pStyle w:val="ListParagraph"/>
        <w:numPr>
          <w:ilvl w:val="0"/>
          <w:numId w:val="15"/>
        </w:numPr>
        <w:rPr>
          <w:color w:val="000000" w:themeColor="text1"/>
        </w:rPr>
      </w:pPr>
      <w:r w:rsidRPr="00751318">
        <w:rPr>
          <w:color w:val="000000" w:themeColor="text1"/>
          <w:shd w:val="clear" w:color="auto" w:fill="FFFFFF"/>
        </w:rPr>
        <w:t xml:space="preserve">With respect to leave </w:t>
      </w:r>
      <w:r w:rsidR="00CF6713" w:rsidRPr="00751318">
        <w:rPr>
          <w:color w:val="000000" w:themeColor="text1"/>
          <w:shd w:val="clear" w:color="auto" w:fill="FFFFFF"/>
        </w:rPr>
        <w:t xml:space="preserve">to care for a Family Member who is a covered service member, </w:t>
      </w:r>
      <w:r w:rsidR="00015FE3" w:rsidRPr="00751318">
        <w:rPr>
          <w:color w:val="000000" w:themeColor="text1"/>
          <w:shd w:val="clear" w:color="auto" w:fill="FFFFFF"/>
        </w:rPr>
        <w:t>the Covered Employee’s spouse, son or daughter, parent or next of kin.</w:t>
      </w:r>
    </w:p>
    <w:p w14:paraId="4B9D8CBB" w14:textId="762CD04D" w:rsidR="00221D6B" w:rsidRPr="00751318" w:rsidRDefault="00221D6B" w:rsidP="00372382">
      <w:pPr>
        <w:rPr>
          <w:color w:val="000000" w:themeColor="text1"/>
        </w:rPr>
      </w:pPr>
    </w:p>
    <w:p w14:paraId="3040092B" w14:textId="6877D48C" w:rsidR="00221D6B" w:rsidRPr="00751318" w:rsidRDefault="005D2713" w:rsidP="00372382">
      <w:pPr>
        <w:rPr>
          <w:color w:val="000000" w:themeColor="text1"/>
        </w:rPr>
      </w:pPr>
      <w:r w:rsidRPr="00751318">
        <w:rPr>
          <w:color w:val="000000" w:themeColor="text1"/>
        </w:rPr>
        <w:t xml:space="preserve"> </w:t>
      </w:r>
    </w:p>
    <w:sectPr w:rsidR="00221D6B" w:rsidRPr="00751318" w:rsidSect="0061260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F5B19" w14:textId="77777777" w:rsidR="00350C84" w:rsidRDefault="00350C84" w:rsidP="00DD0B51">
      <w:pPr>
        <w:spacing w:after="0" w:line="240" w:lineRule="auto"/>
      </w:pPr>
      <w:r>
        <w:separator/>
      </w:r>
    </w:p>
  </w:endnote>
  <w:endnote w:type="continuationSeparator" w:id="0">
    <w:p w14:paraId="408D441B" w14:textId="77777777" w:rsidR="00350C84" w:rsidRDefault="00350C84" w:rsidP="00DD0B51">
      <w:pPr>
        <w:spacing w:after="0" w:line="240" w:lineRule="auto"/>
      </w:pPr>
      <w:r>
        <w:continuationSeparator/>
      </w:r>
    </w:p>
  </w:endnote>
  <w:endnote w:type="continuationNotice" w:id="1">
    <w:p w14:paraId="28A76401" w14:textId="77777777" w:rsidR="00350C84" w:rsidRDefault="00350C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433B3" w14:textId="77777777" w:rsidR="0061260B" w:rsidRDefault="00612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C39B" w14:textId="77777777" w:rsidR="0061260B" w:rsidRDefault="006126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9A54C" w14:textId="77777777" w:rsidR="0061260B" w:rsidRDefault="00612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707A8" w14:textId="77777777" w:rsidR="00350C84" w:rsidRDefault="00350C84" w:rsidP="00DD0B51">
      <w:pPr>
        <w:spacing w:after="0" w:line="240" w:lineRule="auto"/>
      </w:pPr>
      <w:r>
        <w:separator/>
      </w:r>
    </w:p>
  </w:footnote>
  <w:footnote w:type="continuationSeparator" w:id="0">
    <w:p w14:paraId="3031AD9F" w14:textId="77777777" w:rsidR="00350C84" w:rsidRDefault="00350C84" w:rsidP="00DD0B51">
      <w:pPr>
        <w:spacing w:after="0" w:line="240" w:lineRule="auto"/>
      </w:pPr>
      <w:r>
        <w:continuationSeparator/>
      </w:r>
    </w:p>
  </w:footnote>
  <w:footnote w:type="continuationNotice" w:id="1">
    <w:p w14:paraId="7E0448F4" w14:textId="77777777" w:rsidR="00350C84" w:rsidRDefault="00350C84">
      <w:pPr>
        <w:spacing w:after="0" w:line="240" w:lineRule="auto"/>
      </w:pPr>
    </w:p>
  </w:footnote>
  <w:footnote w:id="2">
    <w:p w14:paraId="1630E8A0" w14:textId="1AFCE3D1" w:rsidR="00843B75" w:rsidRDefault="00843B75">
      <w:pPr>
        <w:pStyle w:val="FootnoteText"/>
      </w:pPr>
      <w:r>
        <w:rPr>
          <w:rStyle w:val="FootnoteReference"/>
        </w:rPr>
        <w:footnoteRef/>
      </w:r>
      <w:r>
        <w:t xml:space="preserve"> May be replaced with “</w:t>
      </w:r>
      <w:r w:rsidRPr="00843B75">
        <w:t>Connecticut Paid Family and Medical Leave Plan</w:t>
      </w:r>
      <w:r>
        <w:t>”</w:t>
      </w:r>
      <w:r w:rsidR="001118FC">
        <w:t>.  “Plan” may also be replaced with “Program.”</w:t>
      </w:r>
    </w:p>
  </w:footnote>
  <w:footnote w:id="3">
    <w:p w14:paraId="3D50F528" w14:textId="6CB37822" w:rsidR="00B01FDC" w:rsidRDefault="0006665F" w:rsidP="0006665F">
      <w:pPr>
        <w:pStyle w:val="FootnoteText"/>
      </w:pPr>
      <w:r>
        <w:rPr>
          <w:rStyle w:val="FootnoteReference"/>
        </w:rPr>
        <w:footnoteRef/>
      </w:r>
      <w:r>
        <w:t xml:space="preserve"> In the event the Employer modifies the private plan</w:t>
      </w:r>
      <w:r w:rsidR="001118FC">
        <w:t xml:space="preserve"> after the effective date</w:t>
      </w:r>
      <w:r>
        <w:t xml:space="preserve">, the plan document can include an indication of an effective date for that new version.  </w:t>
      </w:r>
      <w:r w:rsidR="00B01FDC">
        <w:t>NOTE: If any proposed modifications constitute a material change as defined by the CT Paid Leave Authority, the employer must submit a new application, following a new employee vote, and receive approval from the CT Paid Leave Authority before implementing the new version.</w:t>
      </w:r>
    </w:p>
  </w:footnote>
  <w:footnote w:id="4">
    <w:p w14:paraId="4670A71D" w14:textId="690BF2EF" w:rsidR="00A51984" w:rsidRDefault="00A51984">
      <w:pPr>
        <w:pStyle w:val="FootnoteText"/>
      </w:pPr>
      <w:r>
        <w:rPr>
          <w:rStyle w:val="FootnoteReference"/>
        </w:rPr>
        <w:footnoteRef/>
      </w:r>
      <w:r>
        <w:t xml:space="preserve"> </w:t>
      </w:r>
      <w:r w:rsidR="00111A6F">
        <w:t xml:space="preserve">Employers may waive the requirement that an employee have received </w:t>
      </w:r>
      <w:r w:rsidR="000B6FE7">
        <w:t xml:space="preserve">$2,325 during the base period, may reduce the amount </w:t>
      </w:r>
      <w:r w:rsidR="0080524B">
        <w:t xml:space="preserve">required, or may factor in earnings after the Base Period.  However, in no event should the </w:t>
      </w:r>
      <w:r w:rsidR="00CE0997">
        <w:t>amount required to be earned exceed $2,325.</w:t>
      </w:r>
    </w:p>
  </w:footnote>
  <w:footnote w:id="5">
    <w:p w14:paraId="1AD551C1" w14:textId="67E8D710" w:rsidR="001E1398" w:rsidRDefault="001E1398">
      <w:pPr>
        <w:pStyle w:val="FootnoteText"/>
      </w:pPr>
      <w:r>
        <w:rPr>
          <w:rStyle w:val="FootnoteReference"/>
        </w:rPr>
        <w:footnoteRef/>
      </w:r>
      <w:r>
        <w:t xml:space="preserve"> The percentage of wages </w:t>
      </w:r>
      <w:r w:rsidR="00E03C7A">
        <w:t xml:space="preserve">may be reduced by the Employer.  In the event the Authority reduces the contribution level under the CT Paid Leave public program, </w:t>
      </w:r>
      <w:r w:rsidR="00241A98">
        <w:t xml:space="preserve">the contribution percentage under private plans must not exceed that new contribution percentage.  </w:t>
      </w:r>
    </w:p>
  </w:footnote>
  <w:footnote w:id="6">
    <w:p w14:paraId="46DCE259" w14:textId="109CB953" w:rsidR="000E52ED" w:rsidRDefault="000E52ED">
      <w:pPr>
        <w:pStyle w:val="FootnoteText"/>
      </w:pPr>
      <w:r>
        <w:rPr>
          <w:rStyle w:val="FootnoteReference"/>
        </w:rPr>
        <w:footnoteRef/>
      </w:r>
      <w:r>
        <w:t xml:space="preserve"> </w:t>
      </w:r>
      <w:r w:rsidR="00E62527">
        <w:t xml:space="preserve">Employers may elect to waive any contribution requirements for </w:t>
      </w:r>
      <w:proofErr w:type="gramStart"/>
      <w:r w:rsidR="00E62527">
        <w:t>employees, or</w:t>
      </w:r>
      <w:proofErr w:type="gramEnd"/>
      <w:r w:rsidR="00E62527">
        <w:t xml:space="preserve"> may include contribution requirements as long as the requirements do not exceed the </w:t>
      </w:r>
      <w:r w:rsidR="001E1398">
        <w:t>contribution requirements under the CT Paid Leave public program.</w:t>
      </w:r>
    </w:p>
    <w:p w14:paraId="677E54E1" w14:textId="77777777" w:rsidR="001E1398" w:rsidRDefault="001E1398">
      <w:pPr>
        <w:pStyle w:val="FootnoteText"/>
      </w:pPr>
    </w:p>
  </w:footnote>
  <w:footnote w:id="7">
    <w:p w14:paraId="696DA3B7" w14:textId="1F85089B" w:rsidR="00F22CDE" w:rsidRDefault="00F22CDE">
      <w:pPr>
        <w:pStyle w:val="FootnoteText"/>
      </w:pPr>
      <w:r>
        <w:rPr>
          <w:rStyle w:val="FootnoteReference"/>
        </w:rPr>
        <w:footnoteRef/>
      </w:r>
      <w:r>
        <w:t xml:space="preserve"> If the Employer does not require employees to utilize accruals prior to paid leave compensation being payable, this paragraph may be removed.</w:t>
      </w:r>
    </w:p>
  </w:footnote>
  <w:footnote w:id="8">
    <w:p w14:paraId="135C500E" w14:textId="2F16AF25" w:rsidR="00DD0B51" w:rsidRDefault="00DD0B51">
      <w:pPr>
        <w:pStyle w:val="FootnoteText"/>
      </w:pPr>
      <w:r>
        <w:rPr>
          <w:rStyle w:val="FootnoteReference"/>
        </w:rPr>
        <w:footnoteRef/>
      </w:r>
      <w:r>
        <w:t xml:space="preserve"> </w:t>
      </w:r>
      <w:r w:rsidR="001C5C6E">
        <w:t>“January 1” may be changed to any other date, or may reflect a separate employment event, e.g. “the date of hire”.</w:t>
      </w:r>
    </w:p>
  </w:footnote>
  <w:footnote w:id="9">
    <w:p w14:paraId="76F22679" w14:textId="5DE63231" w:rsidR="0077201F" w:rsidRDefault="00986C06">
      <w:pPr>
        <w:pStyle w:val="FootnoteText"/>
      </w:pPr>
      <w:r>
        <w:rPr>
          <w:rStyle w:val="FootnoteReference"/>
        </w:rPr>
        <w:footnoteRef/>
      </w:r>
      <w:r>
        <w:t xml:space="preserve"> One of the four options for calculating the 12-month period must be chosen</w:t>
      </w:r>
      <w:r w:rsidR="00D350D6">
        <w:t xml:space="preserve"> by the Employer</w:t>
      </w:r>
      <w:r>
        <w:t>.</w:t>
      </w:r>
      <w:r w:rsidR="00D21BE8" w:rsidRPr="00D21BE8">
        <w:t xml:space="preserve"> </w:t>
      </w:r>
      <w:r w:rsidR="00D21BE8">
        <w:t xml:space="preserve">The Employer may choose a combination such that </w:t>
      </w:r>
      <w:r w:rsidR="0084264C">
        <w:t xml:space="preserve">one or two of the leaves uses a unique measurement method, </w:t>
      </w:r>
      <w:r w:rsidR="00C00F7E">
        <w:t xml:space="preserve">only </w:t>
      </w:r>
      <w:r w:rsidR="0084264C">
        <w:t>as follows:</w:t>
      </w:r>
    </w:p>
    <w:p w14:paraId="35F50000" w14:textId="77777777" w:rsidR="0077201F" w:rsidRDefault="00D21BE8" w:rsidP="0077201F">
      <w:pPr>
        <w:pStyle w:val="FootnoteText"/>
        <w:numPr>
          <w:ilvl w:val="0"/>
          <w:numId w:val="18"/>
        </w:numPr>
      </w:pPr>
      <w:r>
        <w:t>measure forward is used only for military caregiver leave</w:t>
      </w:r>
      <w:r w:rsidR="0077201F">
        <w:t>; and/or</w:t>
      </w:r>
    </w:p>
    <w:p w14:paraId="5C75E24A" w14:textId="15CE77A6" w:rsidR="0077201F" w:rsidRDefault="0077201F" w:rsidP="0077201F">
      <w:pPr>
        <w:pStyle w:val="FootnoteText"/>
        <w:numPr>
          <w:ilvl w:val="0"/>
          <w:numId w:val="18"/>
        </w:numPr>
      </w:pPr>
      <w:r>
        <w:t xml:space="preserve">calendar year is used for </w:t>
      </w:r>
      <w:r w:rsidR="00B51329">
        <w:t xml:space="preserve">safe </w:t>
      </w:r>
      <w:r>
        <w:t>leave</w:t>
      </w:r>
      <w:r w:rsidR="00B51329">
        <w:t>s</w:t>
      </w:r>
      <w:r>
        <w:t xml:space="preserve"> due to family violence</w:t>
      </w:r>
      <w:r w:rsidR="00B51329">
        <w:t xml:space="preserve"> or sexual </w:t>
      </w:r>
      <w:proofErr w:type="gramStart"/>
      <w:r w:rsidR="00B51329">
        <w:t>assault</w:t>
      </w:r>
      <w:r>
        <w:t>;</w:t>
      </w:r>
      <w:proofErr w:type="gramEnd"/>
      <w:r w:rsidR="00D21BE8">
        <w:t xml:space="preserve"> </w:t>
      </w:r>
    </w:p>
    <w:p w14:paraId="2AF1C591" w14:textId="7C403DDF" w:rsidR="00986C06" w:rsidRDefault="0077201F" w:rsidP="0077201F">
      <w:pPr>
        <w:pStyle w:val="FootnoteText"/>
      </w:pPr>
      <w:r>
        <w:t xml:space="preserve">while </w:t>
      </w:r>
      <w:r w:rsidR="00D21BE8">
        <w:t>one of the other methods is used for all other types of leave.</w:t>
      </w:r>
      <w:r w:rsidR="0079337F">
        <w:t xml:space="preserve">  </w:t>
      </w:r>
    </w:p>
  </w:footnote>
  <w:footnote w:id="10">
    <w:p w14:paraId="79D887B1" w14:textId="764D33F4" w:rsidR="00D350D6" w:rsidRDefault="00D350D6">
      <w:pPr>
        <w:pStyle w:val="FootnoteText"/>
      </w:pPr>
      <w:r>
        <w:rPr>
          <w:rStyle w:val="FootnoteReference"/>
        </w:rPr>
        <w:footnoteRef/>
      </w:r>
      <w:r>
        <w:t xml:space="preserve"> Employers may elect to provide a greater benefit than the </w:t>
      </w:r>
      <w:r w:rsidR="00595C16">
        <w:t xml:space="preserve">amount paid under the public program, </w:t>
      </w:r>
      <w:proofErr w:type="gramStart"/>
      <w:r w:rsidR="00595C16">
        <w:t>as long as</w:t>
      </w:r>
      <w:proofErr w:type="gramEnd"/>
      <w:r w:rsidR="00595C16">
        <w:t xml:space="preserve"> no employee would receive a lower calculation than the public program.</w:t>
      </w:r>
    </w:p>
  </w:footnote>
  <w:footnote w:id="11">
    <w:p w14:paraId="043ACBE9" w14:textId="68480CFD" w:rsidR="00E90EA5" w:rsidRDefault="00E90EA5">
      <w:pPr>
        <w:pStyle w:val="FootnoteText"/>
      </w:pPr>
      <w:r>
        <w:rPr>
          <w:rStyle w:val="FootnoteReference"/>
        </w:rPr>
        <w:footnoteRef/>
      </w:r>
      <w:r>
        <w:t xml:space="preserve"> Employers may waive or increase the maximum allowable paid leave compensation amount.</w:t>
      </w:r>
    </w:p>
  </w:footnote>
  <w:footnote w:id="12">
    <w:p w14:paraId="0355695F" w14:textId="04124A94" w:rsidR="00F663ED" w:rsidRDefault="00F663ED">
      <w:pPr>
        <w:pStyle w:val="FootnoteText"/>
      </w:pPr>
      <w:r>
        <w:rPr>
          <w:rStyle w:val="FootnoteReference"/>
        </w:rPr>
        <w:footnoteRef/>
      </w:r>
      <w:r>
        <w:t xml:space="preserve"> This sentence may be deleted if Employer does not require such specific certification.</w:t>
      </w:r>
    </w:p>
  </w:footnote>
  <w:footnote w:id="13">
    <w:p w14:paraId="03B16458" w14:textId="680B373D" w:rsidR="00F663ED" w:rsidRDefault="00F663ED">
      <w:pPr>
        <w:pStyle w:val="FootnoteText"/>
      </w:pPr>
      <w:r>
        <w:rPr>
          <w:rStyle w:val="FootnoteReference"/>
        </w:rPr>
        <w:footnoteRef/>
      </w:r>
      <w:r>
        <w:t xml:space="preserve"> This sentence may be deleted if Employer does not require such specific certification.</w:t>
      </w:r>
    </w:p>
  </w:footnote>
  <w:footnote w:id="14">
    <w:p w14:paraId="7001CA8C" w14:textId="5AF851DE" w:rsidR="00891E32" w:rsidRDefault="00891E32">
      <w:pPr>
        <w:pStyle w:val="FootnoteText"/>
      </w:pPr>
      <w:r>
        <w:rPr>
          <w:rStyle w:val="FootnoteReference"/>
        </w:rPr>
        <w:footnoteRef/>
      </w:r>
      <w:r>
        <w:t xml:space="preserve"> The four bulleted items reflect the minimum requirements for intermittent or reduced leave allowance.  If an Employer </w:t>
      </w:r>
      <w:r w:rsidR="00EC651E">
        <w:t xml:space="preserve">allows all leave reason to utilize block, reduced or intermittent leaves, then the entire section may be replaced with a statement providing </w:t>
      </w:r>
      <w:r w:rsidR="00F663ED">
        <w:t>such options.</w:t>
      </w:r>
    </w:p>
  </w:footnote>
  <w:footnote w:id="15">
    <w:p w14:paraId="0038BB64" w14:textId="5C78B435" w:rsidR="00801AAD" w:rsidRDefault="00801AAD">
      <w:pPr>
        <w:pStyle w:val="FootnoteText"/>
      </w:pPr>
      <w:r>
        <w:rPr>
          <w:rStyle w:val="FootnoteReference"/>
        </w:rPr>
        <w:footnoteRef/>
      </w:r>
      <w:r>
        <w:t xml:space="preserve"> The notice period may be reduced to a </w:t>
      </w:r>
      <w:r w:rsidR="008A6B99">
        <w:t>duration lower than 14 calendar days.</w:t>
      </w:r>
    </w:p>
  </w:footnote>
  <w:footnote w:id="16">
    <w:p w14:paraId="73DAB432" w14:textId="68ECE5EC" w:rsidR="008E7E18" w:rsidRDefault="008E7E18">
      <w:pPr>
        <w:pStyle w:val="FootnoteText"/>
      </w:pPr>
      <w:r>
        <w:rPr>
          <w:rStyle w:val="FootnoteReference"/>
        </w:rPr>
        <w:footnoteRef/>
      </w:r>
      <w:r>
        <w:t xml:space="preserve"> Sentence may be deleted if no advance notice of extension request is required.</w:t>
      </w:r>
    </w:p>
  </w:footnote>
  <w:footnote w:id="17">
    <w:p w14:paraId="10BE4B1F" w14:textId="6C277CBE" w:rsidR="006F0AB8" w:rsidRDefault="006F0AB8">
      <w:pPr>
        <w:pStyle w:val="FootnoteText"/>
      </w:pPr>
      <w:r>
        <w:rPr>
          <w:rStyle w:val="FootnoteReference"/>
        </w:rPr>
        <w:footnoteRef/>
      </w:r>
      <w:r w:rsidR="0003612B">
        <w:t xml:space="preserve"> </w:t>
      </w:r>
      <w:r>
        <w:t>Employer may indicate the specific contact information for filing request for paid leave compensation.</w:t>
      </w:r>
      <w:r w:rsidR="00F97D63">
        <w:t xml:space="preserve">  If the Employer utilizes a </w:t>
      </w:r>
      <w:proofErr w:type="gramStart"/>
      <w:r w:rsidR="00F97D63">
        <w:t>Third Party</w:t>
      </w:r>
      <w:proofErr w:type="gramEnd"/>
      <w:r w:rsidR="00F97D63">
        <w:t xml:space="preserve"> Administrator, the contact information for the TPA should be provided here.</w:t>
      </w:r>
    </w:p>
  </w:footnote>
  <w:footnote w:id="18">
    <w:p w14:paraId="34C1AB96" w14:textId="3D086EDE" w:rsidR="002600E1" w:rsidRDefault="002600E1">
      <w:pPr>
        <w:pStyle w:val="FootnoteText"/>
      </w:pPr>
      <w:r>
        <w:rPr>
          <w:rStyle w:val="FootnoteReference"/>
        </w:rPr>
        <w:footnoteRef/>
      </w:r>
      <w:r w:rsidR="0003612B">
        <w:t xml:space="preserve"> </w:t>
      </w:r>
      <w:r>
        <w:t>Employer may elect to waive advance notice requirements</w:t>
      </w:r>
      <w:r w:rsidR="00365118">
        <w:t xml:space="preserve"> or may reduce the amount of advanced notice required</w:t>
      </w:r>
      <w:r>
        <w:t>.</w:t>
      </w:r>
    </w:p>
  </w:footnote>
  <w:footnote w:id="19">
    <w:p w14:paraId="6806C54A" w14:textId="21833E81" w:rsidR="0055555F" w:rsidRDefault="0055555F">
      <w:pPr>
        <w:pStyle w:val="FootnoteText"/>
      </w:pPr>
      <w:r>
        <w:rPr>
          <w:rStyle w:val="FootnoteReference"/>
        </w:rPr>
        <w:footnoteRef/>
      </w:r>
      <w:r>
        <w:t xml:space="preserve"> If the Employer is not utilizing a carrier or TPA, this sentence may be removed.</w:t>
      </w:r>
    </w:p>
  </w:footnote>
  <w:footnote w:id="20">
    <w:p w14:paraId="44FC2089" w14:textId="06C67C5E" w:rsidR="00481A18" w:rsidRDefault="00481A18">
      <w:pPr>
        <w:pStyle w:val="FootnoteText"/>
      </w:pPr>
      <w:r>
        <w:rPr>
          <w:rStyle w:val="FootnoteReference"/>
        </w:rPr>
        <w:footnoteRef/>
      </w:r>
      <w:r>
        <w:t xml:space="preserve"> This sentence and the subsequent definitions may be removed </w:t>
      </w:r>
      <w:r w:rsidR="00843B75">
        <w:t>by the Employer.</w:t>
      </w:r>
    </w:p>
  </w:footnote>
  <w:footnote w:id="21">
    <w:p w14:paraId="0929AA78" w14:textId="68C49B7E" w:rsidR="0003612B" w:rsidRDefault="0003612B">
      <w:pPr>
        <w:pStyle w:val="FootnoteText"/>
      </w:pPr>
      <w:r>
        <w:rPr>
          <w:rStyle w:val="FootnoteReference"/>
        </w:rPr>
        <w:footnoteRef/>
      </w:r>
      <w:r>
        <w:t xml:space="preserve"> The plan should indicate the Employer’s legal name.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9739C" w14:textId="77777777" w:rsidR="0061260B" w:rsidRDefault="00612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40846" w14:textId="62A632EC" w:rsidR="009B6197" w:rsidRPr="0061260B" w:rsidRDefault="00000000" w:rsidP="009B6197">
    <w:pPr>
      <w:pStyle w:val="Header"/>
      <w:jc w:val="center"/>
      <w:rPr>
        <w:i/>
        <w:iCs/>
      </w:rPr>
    </w:pPr>
    <w:sdt>
      <w:sdtPr>
        <w:rPr>
          <w:i/>
          <w:iCs/>
        </w:rPr>
        <w:id w:val="972569129"/>
        <w:docPartObj>
          <w:docPartGallery w:val="Watermarks"/>
          <w:docPartUnique/>
        </w:docPartObj>
      </w:sdtPr>
      <w:sdtContent>
        <w:r>
          <w:rPr>
            <w:i/>
            <w:iCs/>
            <w:noProof/>
          </w:rPr>
          <w:pict w14:anchorId="10E72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4236" o:spid="_x0000_s1025" type="#_x0000_t136" style="position:absolute;left:0;text-align:left;margin-left:0;margin-top:0;width:571.05pt;height:190.3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Content>
    </w:sdt>
    <w:r w:rsidR="009B6197" w:rsidRPr="0061260B">
      <w:rPr>
        <w:i/>
        <w:iCs/>
      </w:rPr>
      <w:t xml:space="preserve">Self-Insured Plan Document Template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F2EA" w14:textId="77777777" w:rsidR="0061260B" w:rsidRDefault="00612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6E3"/>
    <w:multiLevelType w:val="hybridMultilevel"/>
    <w:tmpl w:val="072A5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1554D"/>
    <w:multiLevelType w:val="hybridMultilevel"/>
    <w:tmpl w:val="8BD4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A15AB"/>
    <w:multiLevelType w:val="hybridMultilevel"/>
    <w:tmpl w:val="DE92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E673F"/>
    <w:multiLevelType w:val="hybridMultilevel"/>
    <w:tmpl w:val="FFFFFFFF"/>
    <w:lvl w:ilvl="0" w:tplc="7084FB0A">
      <w:start w:val="1"/>
      <w:numFmt w:val="bullet"/>
      <w:lvlText w:val=""/>
      <w:lvlJc w:val="left"/>
      <w:pPr>
        <w:ind w:left="720" w:hanging="360"/>
      </w:pPr>
      <w:rPr>
        <w:rFonts w:ascii="Symbol" w:hAnsi="Symbol" w:hint="default"/>
      </w:rPr>
    </w:lvl>
    <w:lvl w:ilvl="1" w:tplc="6442AA64">
      <w:start w:val="1"/>
      <w:numFmt w:val="lowerLetter"/>
      <w:lvlText w:val="%2."/>
      <w:lvlJc w:val="left"/>
      <w:pPr>
        <w:ind w:left="1440" w:hanging="360"/>
      </w:pPr>
    </w:lvl>
    <w:lvl w:ilvl="2" w:tplc="6470988A">
      <w:start w:val="1"/>
      <w:numFmt w:val="lowerRoman"/>
      <w:lvlText w:val="%3."/>
      <w:lvlJc w:val="right"/>
      <w:pPr>
        <w:ind w:left="2160" w:hanging="180"/>
      </w:pPr>
    </w:lvl>
    <w:lvl w:ilvl="3" w:tplc="94F8943E">
      <w:start w:val="1"/>
      <w:numFmt w:val="decimal"/>
      <w:lvlText w:val="%4."/>
      <w:lvlJc w:val="left"/>
      <w:pPr>
        <w:ind w:left="2880" w:hanging="360"/>
      </w:pPr>
    </w:lvl>
    <w:lvl w:ilvl="4" w:tplc="B2C2386E">
      <w:start w:val="1"/>
      <w:numFmt w:val="lowerLetter"/>
      <w:lvlText w:val="%5."/>
      <w:lvlJc w:val="left"/>
      <w:pPr>
        <w:ind w:left="3600" w:hanging="360"/>
      </w:pPr>
    </w:lvl>
    <w:lvl w:ilvl="5" w:tplc="21E2471E">
      <w:start w:val="1"/>
      <w:numFmt w:val="lowerRoman"/>
      <w:lvlText w:val="%6."/>
      <w:lvlJc w:val="right"/>
      <w:pPr>
        <w:ind w:left="4320" w:hanging="180"/>
      </w:pPr>
    </w:lvl>
    <w:lvl w:ilvl="6" w:tplc="DD3A76E6">
      <w:start w:val="1"/>
      <w:numFmt w:val="decimal"/>
      <w:lvlText w:val="%7."/>
      <w:lvlJc w:val="left"/>
      <w:pPr>
        <w:ind w:left="5040" w:hanging="360"/>
      </w:pPr>
    </w:lvl>
    <w:lvl w:ilvl="7" w:tplc="CC74FEA4">
      <w:start w:val="1"/>
      <w:numFmt w:val="lowerLetter"/>
      <w:lvlText w:val="%8."/>
      <w:lvlJc w:val="left"/>
      <w:pPr>
        <w:ind w:left="5760" w:hanging="360"/>
      </w:pPr>
    </w:lvl>
    <w:lvl w:ilvl="8" w:tplc="722EDA9E">
      <w:start w:val="1"/>
      <w:numFmt w:val="lowerRoman"/>
      <w:lvlText w:val="%9."/>
      <w:lvlJc w:val="right"/>
      <w:pPr>
        <w:ind w:left="6480" w:hanging="180"/>
      </w:pPr>
    </w:lvl>
  </w:abstractNum>
  <w:abstractNum w:abstractNumId="4" w15:restartNumberingAfterBreak="0">
    <w:nsid w:val="1FFB1506"/>
    <w:multiLevelType w:val="hybridMultilevel"/>
    <w:tmpl w:val="F692C316"/>
    <w:lvl w:ilvl="0" w:tplc="0700EDA2">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7355C"/>
    <w:multiLevelType w:val="hybridMultilevel"/>
    <w:tmpl w:val="5BFEB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6146D"/>
    <w:multiLevelType w:val="hybridMultilevel"/>
    <w:tmpl w:val="FFFFFFFF"/>
    <w:lvl w:ilvl="0" w:tplc="7892D634">
      <w:start w:val="1"/>
      <w:numFmt w:val="bullet"/>
      <w:lvlText w:val=""/>
      <w:lvlJc w:val="left"/>
      <w:pPr>
        <w:ind w:left="720" w:hanging="360"/>
      </w:pPr>
      <w:rPr>
        <w:rFonts w:ascii="Symbol" w:hAnsi="Symbol" w:hint="default"/>
      </w:rPr>
    </w:lvl>
    <w:lvl w:ilvl="1" w:tplc="350088DE">
      <w:start w:val="1"/>
      <w:numFmt w:val="lowerLetter"/>
      <w:lvlText w:val="%2."/>
      <w:lvlJc w:val="left"/>
      <w:pPr>
        <w:ind w:left="1440" w:hanging="360"/>
      </w:pPr>
    </w:lvl>
    <w:lvl w:ilvl="2" w:tplc="2A0218F2">
      <w:start w:val="1"/>
      <w:numFmt w:val="lowerRoman"/>
      <w:lvlText w:val="%3."/>
      <w:lvlJc w:val="right"/>
      <w:pPr>
        <w:ind w:left="2160" w:hanging="180"/>
      </w:pPr>
    </w:lvl>
    <w:lvl w:ilvl="3" w:tplc="5B9E233E">
      <w:start w:val="1"/>
      <w:numFmt w:val="decimal"/>
      <w:lvlText w:val="%4."/>
      <w:lvlJc w:val="left"/>
      <w:pPr>
        <w:ind w:left="2880" w:hanging="360"/>
      </w:pPr>
    </w:lvl>
    <w:lvl w:ilvl="4" w:tplc="81C0228A">
      <w:start w:val="1"/>
      <w:numFmt w:val="lowerLetter"/>
      <w:lvlText w:val="%5."/>
      <w:lvlJc w:val="left"/>
      <w:pPr>
        <w:ind w:left="3600" w:hanging="360"/>
      </w:pPr>
    </w:lvl>
    <w:lvl w:ilvl="5" w:tplc="7E6A1E60">
      <w:start w:val="1"/>
      <w:numFmt w:val="lowerRoman"/>
      <w:lvlText w:val="%6."/>
      <w:lvlJc w:val="right"/>
      <w:pPr>
        <w:ind w:left="4320" w:hanging="180"/>
      </w:pPr>
    </w:lvl>
    <w:lvl w:ilvl="6" w:tplc="CBD41EA2">
      <w:start w:val="1"/>
      <w:numFmt w:val="decimal"/>
      <w:lvlText w:val="%7."/>
      <w:lvlJc w:val="left"/>
      <w:pPr>
        <w:ind w:left="5040" w:hanging="360"/>
      </w:pPr>
    </w:lvl>
    <w:lvl w:ilvl="7" w:tplc="7EA0496E">
      <w:start w:val="1"/>
      <w:numFmt w:val="lowerLetter"/>
      <w:lvlText w:val="%8."/>
      <w:lvlJc w:val="left"/>
      <w:pPr>
        <w:ind w:left="5760" w:hanging="360"/>
      </w:pPr>
    </w:lvl>
    <w:lvl w:ilvl="8" w:tplc="68366E7C">
      <w:start w:val="1"/>
      <w:numFmt w:val="lowerRoman"/>
      <w:lvlText w:val="%9."/>
      <w:lvlJc w:val="right"/>
      <w:pPr>
        <w:ind w:left="6480" w:hanging="180"/>
      </w:pPr>
    </w:lvl>
  </w:abstractNum>
  <w:abstractNum w:abstractNumId="7" w15:restartNumberingAfterBreak="0">
    <w:nsid w:val="267E5833"/>
    <w:multiLevelType w:val="hybridMultilevel"/>
    <w:tmpl w:val="E89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04443"/>
    <w:multiLevelType w:val="hybridMultilevel"/>
    <w:tmpl w:val="49245B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25873"/>
    <w:multiLevelType w:val="hybridMultilevel"/>
    <w:tmpl w:val="FFFFFFFF"/>
    <w:lvl w:ilvl="0" w:tplc="0BAAEA02">
      <w:start w:val="1"/>
      <w:numFmt w:val="bullet"/>
      <w:lvlText w:val=""/>
      <w:lvlJc w:val="left"/>
      <w:pPr>
        <w:ind w:left="720" w:hanging="360"/>
      </w:pPr>
      <w:rPr>
        <w:rFonts w:ascii="Symbol" w:hAnsi="Symbol" w:hint="default"/>
      </w:rPr>
    </w:lvl>
    <w:lvl w:ilvl="1" w:tplc="CB3074C0">
      <w:start w:val="1"/>
      <w:numFmt w:val="bullet"/>
      <w:lvlText w:val="o"/>
      <w:lvlJc w:val="left"/>
      <w:pPr>
        <w:ind w:left="1440" w:hanging="360"/>
      </w:pPr>
      <w:rPr>
        <w:rFonts w:ascii="Courier New" w:hAnsi="Courier New" w:hint="default"/>
      </w:rPr>
    </w:lvl>
    <w:lvl w:ilvl="2" w:tplc="52E2068A">
      <w:start w:val="1"/>
      <w:numFmt w:val="bullet"/>
      <w:lvlText w:val=""/>
      <w:lvlJc w:val="left"/>
      <w:pPr>
        <w:ind w:left="2160" w:hanging="360"/>
      </w:pPr>
      <w:rPr>
        <w:rFonts w:ascii="Wingdings" w:hAnsi="Wingdings" w:hint="default"/>
      </w:rPr>
    </w:lvl>
    <w:lvl w:ilvl="3" w:tplc="1C22B9D6">
      <w:start w:val="1"/>
      <w:numFmt w:val="bullet"/>
      <w:lvlText w:val=""/>
      <w:lvlJc w:val="left"/>
      <w:pPr>
        <w:ind w:left="2880" w:hanging="360"/>
      </w:pPr>
      <w:rPr>
        <w:rFonts w:ascii="Symbol" w:hAnsi="Symbol" w:hint="default"/>
      </w:rPr>
    </w:lvl>
    <w:lvl w:ilvl="4" w:tplc="01403B8C">
      <w:start w:val="1"/>
      <w:numFmt w:val="bullet"/>
      <w:lvlText w:val="o"/>
      <w:lvlJc w:val="left"/>
      <w:pPr>
        <w:ind w:left="3600" w:hanging="360"/>
      </w:pPr>
      <w:rPr>
        <w:rFonts w:ascii="Courier New" w:hAnsi="Courier New" w:hint="default"/>
      </w:rPr>
    </w:lvl>
    <w:lvl w:ilvl="5" w:tplc="DDE42ABC">
      <w:start w:val="1"/>
      <w:numFmt w:val="bullet"/>
      <w:lvlText w:val=""/>
      <w:lvlJc w:val="left"/>
      <w:pPr>
        <w:ind w:left="4320" w:hanging="360"/>
      </w:pPr>
      <w:rPr>
        <w:rFonts w:ascii="Wingdings" w:hAnsi="Wingdings" w:hint="default"/>
      </w:rPr>
    </w:lvl>
    <w:lvl w:ilvl="6" w:tplc="BB0E8F32">
      <w:start w:val="1"/>
      <w:numFmt w:val="bullet"/>
      <w:lvlText w:val=""/>
      <w:lvlJc w:val="left"/>
      <w:pPr>
        <w:ind w:left="5040" w:hanging="360"/>
      </w:pPr>
      <w:rPr>
        <w:rFonts w:ascii="Symbol" w:hAnsi="Symbol" w:hint="default"/>
      </w:rPr>
    </w:lvl>
    <w:lvl w:ilvl="7" w:tplc="FFCCC37E">
      <w:start w:val="1"/>
      <w:numFmt w:val="bullet"/>
      <w:lvlText w:val="o"/>
      <w:lvlJc w:val="left"/>
      <w:pPr>
        <w:ind w:left="5760" w:hanging="360"/>
      </w:pPr>
      <w:rPr>
        <w:rFonts w:ascii="Courier New" w:hAnsi="Courier New" w:hint="default"/>
      </w:rPr>
    </w:lvl>
    <w:lvl w:ilvl="8" w:tplc="46F0E8CA">
      <w:start w:val="1"/>
      <w:numFmt w:val="bullet"/>
      <w:lvlText w:val=""/>
      <w:lvlJc w:val="left"/>
      <w:pPr>
        <w:ind w:left="6480" w:hanging="360"/>
      </w:pPr>
      <w:rPr>
        <w:rFonts w:ascii="Wingdings" w:hAnsi="Wingdings" w:hint="default"/>
      </w:rPr>
    </w:lvl>
  </w:abstractNum>
  <w:abstractNum w:abstractNumId="10" w15:restartNumberingAfterBreak="0">
    <w:nsid w:val="4EA42D0E"/>
    <w:multiLevelType w:val="hybridMultilevel"/>
    <w:tmpl w:val="5BA8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F344F"/>
    <w:multiLevelType w:val="hybridMultilevel"/>
    <w:tmpl w:val="EDE6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8410B"/>
    <w:multiLevelType w:val="hybridMultilevel"/>
    <w:tmpl w:val="FFFFFFFF"/>
    <w:lvl w:ilvl="0" w:tplc="0DA0F150">
      <w:start w:val="1"/>
      <w:numFmt w:val="bullet"/>
      <w:lvlText w:val=""/>
      <w:lvlJc w:val="left"/>
      <w:pPr>
        <w:ind w:left="720" w:hanging="360"/>
      </w:pPr>
      <w:rPr>
        <w:rFonts w:ascii="Symbol" w:hAnsi="Symbol" w:hint="default"/>
      </w:rPr>
    </w:lvl>
    <w:lvl w:ilvl="1" w:tplc="1228EDAC">
      <w:start w:val="1"/>
      <w:numFmt w:val="lowerLetter"/>
      <w:lvlText w:val="%2."/>
      <w:lvlJc w:val="left"/>
      <w:pPr>
        <w:ind w:left="1440" w:hanging="360"/>
      </w:pPr>
    </w:lvl>
    <w:lvl w:ilvl="2" w:tplc="6AA6BD58">
      <w:start w:val="1"/>
      <w:numFmt w:val="lowerRoman"/>
      <w:lvlText w:val="%3."/>
      <w:lvlJc w:val="right"/>
      <w:pPr>
        <w:ind w:left="2160" w:hanging="180"/>
      </w:pPr>
    </w:lvl>
    <w:lvl w:ilvl="3" w:tplc="4A2C1216">
      <w:start w:val="1"/>
      <w:numFmt w:val="decimal"/>
      <w:lvlText w:val="%4."/>
      <w:lvlJc w:val="left"/>
      <w:pPr>
        <w:ind w:left="2880" w:hanging="360"/>
      </w:pPr>
    </w:lvl>
    <w:lvl w:ilvl="4" w:tplc="2926E5C2">
      <w:start w:val="1"/>
      <w:numFmt w:val="lowerLetter"/>
      <w:lvlText w:val="%5."/>
      <w:lvlJc w:val="left"/>
      <w:pPr>
        <w:ind w:left="3600" w:hanging="360"/>
      </w:pPr>
    </w:lvl>
    <w:lvl w:ilvl="5" w:tplc="C29ED69A">
      <w:start w:val="1"/>
      <w:numFmt w:val="lowerRoman"/>
      <w:lvlText w:val="%6."/>
      <w:lvlJc w:val="right"/>
      <w:pPr>
        <w:ind w:left="4320" w:hanging="180"/>
      </w:pPr>
    </w:lvl>
    <w:lvl w:ilvl="6" w:tplc="62E08168">
      <w:start w:val="1"/>
      <w:numFmt w:val="decimal"/>
      <w:lvlText w:val="%7."/>
      <w:lvlJc w:val="left"/>
      <w:pPr>
        <w:ind w:left="5040" w:hanging="360"/>
      </w:pPr>
    </w:lvl>
    <w:lvl w:ilvl="7" w:tplc="D6CCF474">
      <w:start w:val="1"/>
      <w:numFmt w:val="lowerLetter"/>
      <w:lvlText w:val="%8."/>
      <w:lvlJc w:val="left"/>
      <w:pPr>
        <w:ind w:left="5760" w:hanging="360"/>
      </w:pPr>
    </w:lvl>
    <w:lvl w:ilvl="8" w:tplc="8F5AF07C">
      <w:start w:val="1"/>
      <w:numFmt w:val="lowerRoman"/>
      <w:lvlText w:val="%9."/>
      <w:lvlJc w:val="right"/>
      <w:pPr>
        <w:ind w:left="6480" w:hanging="180"/>
      </w:pPr>
    </w:lvl>
  </w:abstractNum>
  <w:abstractNum w:abstractNumId="13" w15:restartNumberingAfterBreak="0">
    <w:nsid w:val="5F3E0E95"/>
    <w:multiLevelType w:val="hybridMultilevel"/>
    <w:tmpl w:val="50C8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61034C"/>
    <w:multiLevelType w:val="hybridMultilevel"/>
    <w:tmpl w:val="6322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8B30A1"/>
    <w:multiLevelType w:val="hybridMultilevel"/>
    <w:tmpl w:val="68B8F15E"/>
    <w:lvl w:ilvl="0" w:tplc="D52EBD1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944F7"/>
    <w:multiLevelType w:val="hybridMultilevel"/>
    <w:tmpl w:val="D388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491B02"/>
    <w:multiLevelType w:val="hybridMultilevel"/>
    <w:tmpl w:val="9CFE33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7A167009"/>
    <w:multiLevelType w:val="hybridMultilevel"/>
    <w:tmpl w:val="C3063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3087624">
    <w:abstractNumId w:val="2"/>
  </w:num>
  <w:num w:numId="2" w16cid:durableId="114300804">
    <w:abstractNumId w:val="11"/>
  </w:num>
  <w:num w:numId="3" w16cid:durableId="407702166">
    <w:abstractNumId w:val="8"/>
  </w:num>
  <w:num w:numId="4" w16cid:durableId="451897922">
    <w:abstractNumId w:val="13"/>
  </w:num>
  <w:num w:numId="5" w16cid:durableId="2019885441">
    <w:abstractNumId w:val="5"/>
  </w:num>
  <w:num w:numId="6" w16cid:durableId="946616805">
    <w:abstractNumId w:val="0"/>
  </w:num>
  <w:num w:numId="7" w16cid:durableId="1945528545">
    <w:abstractNumId w:val="10"/>
  </w:num>
  <w:num w:numId="8" w16cid:durableId="855118162">
    <w:abstractNumId w:val="15"/>
  </w:num>
  <w:num w:numId="9" w16cid:durableId="1260219068">
    <w:abstractNumId w:val="4"/>
  </w:num>
  <w:num w:numId="10" w16cid:durableId="1481262775">
    <w:abstractNumId w:val="9"/>
  </w:num>
  <w:num w:numId="11" w16cid:durableId="1439133508">
    <w:abstractNumId w:val="3"/>
  </w:num>
  <w:num w:numId="12" w16cid:durableId="1819492153">
    <w:abstractNumId w:val="12"/>
  </w:num>
  <w:num w:numId="13" w16cid:durableId="576867026">
    <w:abstractNumId w:val="6"/>
  </w:num>
  <w:num w:numId="14" w16cid:durableId="1814561263">
    <w:abstractNumId w:val="16"/>
  </w:num>
  <w:num w:numId="15" w16cid:durableId="913586299">
    <w:abstractNumId w:val="17"/>
  </w:num>
  <w:num w:numId="16" w16cid:durableId="353307929">
    <w:abstractNumId w:val="1"/>
  </w:num>
  <w:num w:numId="17" w16cid:durableId="1041326272">
    <w:abstractNumId w:val="14"/>
  </w:num>
  <w:num w:numId="18" w16cid:durableId="480393865">
    <w:abstractNumId w:val="7"/>
  </w:num>
  <w:num w:numId="19" w16cid:durableId="936005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32"/>
    <w:rsid w:val="000134DB"/>
    <w:rsid w:val="00015FE3"/>
    <w:rsid w:val="000170B0"/>
    <w:rsid w:val="000277CC"/>
    <w:rsid w:val="000314A6"/>
    <w:rsid w:val="0003612B"/>
    <w:rsid w:val="000377FF"/>
    <w:rsid w:val="00063DC8"/>
    <w:rsid w:val="00066643"/>
    <w:rsid w:val="0006665F"/>
    <w:rsid w:val="000722E9"/>
    <w:rsid w:val="00072CE6"/>
    <w:rsid w:val="0007336A"/>
    <w:rsid w:val="00085005"/>
    <w:rsid w:val="000901B4"/>
    <w:rsid w:val="000934EB"/>
    <w:rsid w:val="000A3318"/>
    <w:rsid w:val="000B6FE7"/>
    <w:rsid w:val="000C3BF3"/>
    <w:rsid w:val="000E52ED"/>
    <w:rsid w:val="000F0F16"/>
    <w:rsid w:val="000F63C2"/>
    <w:rsid w:val="000F6E7E"/>
    <w:rsid w:val="001118FC"/>
    <w:rsid w:val="00111A6F"/>
    <w:rsid w:val="0011716A"/>
    <w:rsid w:val="00122B42"/>
    <w:rsid w:val="00134B77"/>
    <w:rsid w:val="00147865"/>
    <w:rsid w:val="00164523"/>
    <w:rsid w:val="00173884"/>
    <w:rsid w:val="00175245"/>
    <w:rsid w:val="00192A2B"/>
    <w:rsid w:val="001978C0"/>
    <w:rsid w:val="00197A10"/>
    <w:rsid w:val="001A19F8"/>
    <w:rsid w:val="001B513A"/>
    <w:rsid w:val="001C0AE2"/>
    <w:rsid w:val="001C46F1"/>
    <w:rsid w:val="001C5C6E"/>
    <w:rsid w:val="001C6097"/>
    <w:rsid w:val="001D079B"/>
    <w:rsid w:val="001D1A6F"/>
    <w:rsid w:val="001D2356"/>
    <w:rsid w:val="001D4B36"/>
    <w:rsid w:val="001D5A7B"/>
    <w:rsid w:val="001E1398"/>
    <w:rsid w:val="00212955"/>
    <w:rsid w:val="00221D6B"/>
    <w:rsid w:val="00241A98"/>
    <w:rsid w:val="00244DC5"/>
    <w:rsid w:val="00256514"/>
    <w:rsid w:val="002600E1"/>
    <w:rsid w:val="00277C3E"/>
    <w:rsid w:val="002838D4"/>
    <w:rsid w:val="002A3D98"/>
    <w:rsid w:val="002B4930"/>
    <w:rsid w:val="002B59E0"/>
    <w:rsid w:val="002D0389"/>
    <w:rsid w:val="002E608E"/>
    <w:rsid w:val="002F1A4F"/>
    <w:rsid w:val="002F3377"/>
    <w:rsid w:val="003054C5"/>
    <w:rsid w:val="00307705"/>
    <w:rsid w:val="003115D3"/>
    <w:rsid w:val="003155B1"/>
    <w:rsid w:val="00321E47"/>
    <w:rsid w:val="00333C86"/>
    <w:rsid w:val="003412F4"/>
    <w:rsid w:val="00350C84"/>
    <w:rsid w:val="00351503"/>
    <w:rsid w:val="00364E7A"/>
    <w:rsid w:val="00365118"/>
    <w:rsid w:val="00365521"/>
    <w:rsid w:val="00372382"/>
    <w:rsid w:val="00380CC0"/>
    <w:rsid w:val="003836BD"/>
    <w:rsid w:val="003942FD"/>
    <w:rsid w:val="003944DF"/>
    <w:rsid w:val="00397BF1"/>
    <w:rsid w:val="003A4055"/>
    <w:rsid w:val="003A5011"/>
    <w:rsid w:val="003B7E94"/>
    <w:rsid w:val="003E7742"/>
    <w:rsid w:val="0040274A"/>
    <w:rsid w:val="004027EF"/>
    <w:rsid w:val="004160C9"/>
    <w:rsid w:val="00420DCA"/>
    <w:rsid w:val="00432488"/>
    <w:rsid w:val="00447DCD"/>
    <w:rsid w:val="00450141"/>
    <w:rsid w:val="00465CF0"/>
    <w:rsid w:val="0047214D"/>
    <w:rsid w:val="00481A18"/>
    <w:rsid w:val="004A2240"/>
    <w:rsid w:val="004A329C"/>
    <w:rsid w:val="004B24CF"/>
    <w:rsid w:val="004C5AAC"/>
    <w:rsid w:val="004C61E6"/>
    <w:rsid w:val="004D3E97"/>
    <w:rsid w:val="004D529B"/>
    <w:rsid w:val="004D7401"/>
    <w:rsid w:val="004E1603"/>
    <w:rsid w:val="004E6305"/>
    <w:rsid w:val="004F5D07"/>
    <w:rsid w:val="00510993"/>
    <w:rsid w:val="00516051"/>
    <w:rsid w:val="00525CCA"/>
    <w:rsid w:val="005552AC"/>
    <w:rsid w:val="0055555F"/>
    <w:rsid w:val="00557A22"/>
    <w:rsid w:val="005619AC"/>
    <w:rsid w:val="00581022"/>
    <w:rsid w:val="00586C32"/>
    <w:rsid w:val="00587614"/>
    <w:rsid w:val="00595C16"/>
    <w:rsid w:val="005A25FA"/>
    <w:rsid w:val="005B484F"/>
    <w:rsid w:val="005C48D5"/>
    <w:rsid w:val="005C72F5"/>
    <w:rsid w:val="005D2713"/>
    <w:rsid w:val="005D31FC"/>
    <w:rsid w:val="005D5DD7"/>
    <w:rsid w:val="005E21E0"/>
    <w:rsid w:val="005E3994"/>
    <w:rsid w:val="005F64B0"/>
    <w:rsid w:val="005F6A32"/>
    <w:rsid w:val="0061260B"/>
    <w:rsid w:val="0061323A"/>
    <w:rsid w:val="00623E65"/>
    <w:rsid w:val="006447E0"/>
    <w:rsid w:val="006569DE"/>
    <w:rsid w:val="006659EB"/>
    <w:rsid w:val="00677F46"/>
    <w:rsid w:val="0068350A"/>
    <w:rsid w:val="00686C25"/>
    <w:rsid w:val="00690AE6"/>
    <w:rsid w:val="0069705D"/>
    <w:rsid w:val="006C660C"/>
    <w:rsid w:val="006D374B"/>
    <w:rsid w:val="006D4B76"/>
    <w:rsid w:val="006F0AB8"/>
    <w:rsid w:val="006F3E5C"/>
    <w:rsid w:val="006F715C"/>
    <w:rsid w:val="00715DE0"/>
    <w:rsid w:val="00751318"/>
    <w:rsid w:val="007533C7"/>
    <w:rsid w:val="0077201F"/>
    <w:rsid w:val="0077640D"/>
    <w:rsid w:val="00782A34"/>
    <w:rsid w:val="00785E7E"/>
    <w:rsid w:val="0079337F"/>
    <w:rsid w:val="007A3844"/>
    <w:rsid w:val="007B3368"/>
    <w:rsid w:val="007B498E"/>
    <w:rsid w:val="007C76FA"/>
    <w:rsid w:val="007D2851"/>
    <w:rsid w:val="007E1CC7"/>
    <w:rsid w:val="007E20A7"/>
    <w:rsid w:val="00800D75"/>
    <w:rsid w:val="0080195C"/>
    <w:rsid w:val="00801AAD"/>
    <w:rsid w:val="0080524B"/>
    <w:rsid w:val="00805A3F"/>
    <w:rsid w:val="008064DD"/>
    <w:rsid w:val="00821A42"/>
    <w:rsid w:val="008266B9"/>
    <w:rsid w:val="00833333"/>
    <w:rsid w:val="0084264C"/>
    <w:rsid w:val="00843B75"/>
    <w:rsid w:val="00846FD2"/>
    <w:rsid w:val="008471B8"/>
    <w:rsid w:val="00850B7B"/>
    <w:rsid w:val="00861450"/>
    <w:rsid w:val="00891E32"/>
    <w:rsid w:val="00892C60"/>
    <w:rsid w:val="008A2FB6"/>
    <w:rsid w:val="008A694A"/>
    <w:rsid w:val="008A6B99"/>
    <w:rsid w:val="008C7794"/>
    <w:rsid w:val="008D6F95"/>
    <w:rsid w:val="008E331B"/>
    <w:rsid w:val="008E7E18"/>
    <w:rsid w:val="008F1CC5"/>
    <w:rsid w:val="0090707C"/>
    <w:rsid w:val="00912A97"/>
    <w:rsid w:val="009151A3"/>
    <w:rsid w:val="0093689D"/>
    <w:rsid w:val="00950897"/>
    <w:rsid w:val="00986C06"/>
    <w:rsid w:val="009B129D"/>
    <w:rsid w:val="009B6197"/>
    <w:rsid w:val="009D0820"/>
    <w:rsid w:val="00A01693"/>
    <w:rsid w:val="00A14E0F"/>
    <w:rsid w:val="00A15ED5"/>
    <w:rsid w:val="00A22EB3"/>
    <w:rsid w:val="00A31D13"/>
    <w:rsid w:val="00A51984"/>
    <w:rsid w:val="00A60E6C"/>
    <w:rsid w:val="00A67E7C"/>
    <w:rsid w:val="00A70449"/>
    <w:rsid w:val="00A86B92"/>
    <w:rsid w:val="00A91447"/>
    <w:rsid w:val="00AB7165"/>
    <w:rsid w:val="00AC4E1E"/>
    <w:rsid w:val="00AE6E52"/>
    <w:rsid w:val="00AF305C"/>
    <w:rsid w:val="00B01FDC"/>
    <w:rsid w:val="00B022A7"/>
    <w:rsid w:val="00B07460"/>
    <w:rsid w:val="00B20244"/>
    <w:rsid w:val="00B4533E"/>
    <w:rsid w:val="00B51329"/>
    <w:rsid w:val="00B62B45"/>
    <w:rsid w:val="00BA5CC6"/>
    <w:rsid w:val="00BB05CE"/>
    <w:rsid w:val="00BB4EE7"/>
    <w:rsid w:val="00BC0193"/>
    <w:rsid w:val="00BC5A1F"/>
    <w:rsid w:val="00BC7556"/>
    <w:rsid w:val="00BD7492"/>
    <w:rsid w:val="00BD780B"/>
    <w:rsid w:val="00BE518A"/>
    <w:rsid w:val="00C00F7E"/>
    <w:rsid w:val="00C26735"/>
    <w:rsid w:val="00C43BCE"/>
    <w:rsid w:val="00C46C0A"/>
    <w:rsid w:val="00C51A02"/>
    <w:rsid w:val="00C635A6"/>
    <w:rsid w:val="00C74C04"/>
    <w:rsid w:val="00C93C87"/>
    <w:rsid w:val="00CC02CA"/>
    <w:rsid w:val="00CD7293"/>
    <w:rsid w:val="00CD7B98"/>
    <w:rsid w:val="00CE0997"/>
    <w:rsid w:val="00CF6713"/>
    <w:rsid w:val="00D02B99"/>
    <w:rsid w:val="00D03459"/>
    <w:rsid w:val="00D13AAC"/>
    <w:rsid w:val="00D16CF7"/>
    <w:rsid w:val="00D21BE8"/>
    <w:rsid w:val="00D2383D"/>
    <w:rsid w:val="00D24FE2"/>
    <w:rsid w:val="00D250F2"/>
    <w:rsid w:val="00D31906"/>
    <w:rsid w:val="00D350D6"/>
    <w:rsid w:val="00D35D8D"/>
    <w:rsid w:val="00D43031"/>
    <w:rsid w:val="00D573B8"/>
    <w:rsid w:val="00D6469E"/>
    <w:rsid w:val="00D77BDF"/>
    <w:rsid w:val="00D83731"/>
    <w:rsid w:val="00D8492C"/>
    <w:rsid w:val="00D9125B"/>
    <w:rsid w:val="00DA3810"/>
    <w:rsid w:val="00DC04C9"/>
    <w:rsid w:val="00DD0B51"/>
    <w:rsid w:val="00DD3789"/>
    <w:rsid w:val="00DD3894"/>
    <w:rsid w:val="00DD4CD8"/>
    <w:rsid w:val="00DE1E5F"/>
    <w:rsid w:val="00DF4EC5"/>
    <w:rsid w:val="00DF59B0"/>
    <w:rsid w:val="00E03C7A"/>
    <w:rsid w:val="00E16DA3"/>
    <w:rsid w:val="00E32DAD"/>
    <w:rsid w:val="00E351AC"/>
    <w:rsid w:val="00E45D9E"/>
    <w:rsid w:val="00E57543"/>
    <w:rsid w:val="00E62527"/>
    <w:rsid w:val="00E63356"/>
    <w:rsid w:val="00E80584"/>
    <w:rsid w:val="00E80AE1"/>
    <w:rsid w:val="00E90EA5"/>
    <w:rsid w:val="00E9531D"/>
    <w:rsid w:val="00EA24F0"/>
    <w:rsid w:val="00EC3BE9"/>
    <w:rsid w:val="00EC5D86"/>
    <w:rsid w:val="00EC651E"/>
    <w:rsid w:val="00EC677D"/>
    <w:rsid w:val="00EE35FF"/>
    <w:rsid w:val="00EF18B3"/>
    <w:rsid w:val="00EF518E"/>
    <w:rsid w:val="00F14872"/>
    <w:rsid w:val="00F22CDE"/>
    <w:rsid w:val="00F36F5D"/>
    <w:rsid w:val="00F46FA0"/>
    <w:rsid w:val="00F5083C"/>
    <w:rsid w:val="00F57F81"/>
    <w:rsid w:val="00F663ED"/>
    <w:rsid w:val="00F66E68"/>
    <w:rsid w:val="00F76194"/>
    <w:rsid w:val="00F76F28"/>
    <w:rsid w:val="00F81D3A"/>
    <w:rsid w:val="00F86C6C"/>
    <w:rsid w:val="00F879F2"/>
    <w:rsid w:val="00F91D56"/>
    <w:rsid w:val="00F92B39"/>
    <w:rsid w:val="00F957FE"/>
    <w:rsid w:val="00F97D63"/>
    <w:rsid w:val="00FA11A3"/>
    <w:rsid w:val="00FD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6A094"/>
  <w15:chartTrackingRefBased/>
  <w15:docId w15:val="{42861EEE-D72D-421B-BD9B-B5FECD91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382"/>
    <w:pPr>
      <w:ind w:left="720"/>
      <w:contextualSpacing/>
    </w:pPr>
  </w:style>
  <w:style w:type="paragraph" w:styleId="FootnoteText">
    <w:name w:val="footnote text"/>
    <w:basedOn w:val="Normal"/>
    <w:link w:val="FootnoteTextChar"/>
    <w:uiPriority w:val="99"/>
    <w:semiHidden/>
    <w:unhideWhenUsed/>
    <w:rsid w:val="00DD0B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B51"/>
    <w:rPr>
      <w:sz w:val="20"/>
      <w:szCs w:val="20"/>
    </w:rPr>
  </w:style>
  <w:style w:type="character" w:styleId="FootnoteReference">
    <w:name w:val="footnote reference"/>
    <w:basedOn w:val="DefaultParagraphFont"/>
    <w:uiPriority w:val="99"/>
    <w:semiHidden/>
    <w:unhideWhenUsed/>
    <w:rsid w:val="00DD0B51"/>
    <w:rPr>
      <w:vertAlign w:val="superscript"/>
    </w:rPr>
  </w:style>
  <w:style w:type="paragraph" w:styleId="Header">
    <w:name w:val="header"/>
    <w:basedOn w:val="Normal"/>
    <w:link w:val="HeaderChar"/>
    <w:uiPriority w:val="99"/>
    <w:unhideWhenUsed/>
    <w:rsid w:val="00EC5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D86"/>
  </w:style>
  <w:style w:type="paragraph" w:styleId="Footer">
    <w:name w:val="footer"/>
    <w:basedOn w:val="Normal"/>
    <w:link w:val="FooterChar"/>
    <w:uiPriority w:val="99"/>
    <w:unhideWhenUsed/>
    <w:rsid w:val="00EC5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D86"/>
  </w:style>
  <w:style w:type="character" w:styleId="CommentReference">
    <w:name w:val="annotation reference"/>
    <w:basedOn w:val="DefaultParagraphFont"/>
    <w:uiPriority w:val="99"/>
    <w:semiHidden/>
    <w:unhideWhenUsed/>
    <w:rsid w:val="00E16DA3"/>
    <w:rPr>
      <w:sz w:val="16"/>
      <w:szCs w:val="16"/>
    </w:rPr>
  </w:style>
  <w:style w:type="paragraph" w:styleId="CommentText">
    <w:name w:val="annotation text"/>
    <w:basedOn w:val="Normal"/>
    <w:link w:val="CommentTextChar"/>
    <w:uiPriority w:val="99"/>
    <w:semiHidden/>
    <w:unhideWhenUsed/>
    <w:rsid w:val="00E16DA3"/>
    <w:pPr>
      <w:spacing w:line="240" w:lineRule="auto"/>
    </w:pPr>
    <w:rPr>
      <w:sz w:val="20"/>
      <w:szCs w:val="20"/>
    </w:rPr>
  </w:style>
  <w:style w:type="character" w:customStyle="1" w:styleId="CommentTextChar">
    <w:name w:val="Comment Text Char"/>
    <w:basedOn w:val="DefaultParagraphFont"/>
    <w:link w:val="CommentText"/>
    <w:uiPriority w:val="99"/>
    <w:semiHidden/>
    <w:rsid w:val="00E16DA3"/>
    <w:rPr>
      <w:sz w:val="20"/>
      <w:szCs w:val="20"/>
    </w:rPr>
  </w:style>
  <w:style w:type="paragraph" w:styleId="CommentSubject">
    <w:name w:val="annotation subject"/>
    <w:basedOn w:val="CommentText"/>
    <w:next w:val="CommentText"/>
    <w:link w:val="CommentSubjectChar"/>
    <w:uiPriority w:val="99"/>
    <w:semiHidden/>
    <w:unhideWhenUsed/>
    <w:rsid w:val="00E16DA3"/>
    <w:rPr>
      <w:b/>
      <w:bCs/>
    </w:rPr>
  </w:style>
  <w:style w:type="character" w:customStyle="1" w:styleId="CommentSubjectChar">
    <w:name w:val="Comment Subject Char"/>
    <w:basedOn w:val="CommentTextChar"/>
    <w:link w:val="CommentSubject"/>
    <w:uiPriority w:val="99"/>
    <w:semiHidden/>
    <w:rsid w:val="00E16DA3"/>
    <w:rPr>
      <w:b/>
      <w:bCs/>
      <w:sz w:val="20"/>
      <w:szCs w:val="20"/>
    </w:rPr>
  </w:style>
  <w:style w:type="paragraph" w:styleId="Revision">
    <w:name w:val="Revision"/>
    <w:hidden/>
    <w:uiPriority w:val="99"/>
    <w:semiHidden/>
    <w:rsid w:val="005109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521be15-7841-4b19-bdea-a1d426ce0093" xsi:nil="true"/>
    <lcf76f155ced4ddcb4097134ff3c332f xmlns="f3d2febd-ac63-4246-b28f-fb050d21d570">
      <Terms xmlns="http://schemas.microsoft.com/office/infopath/2007/PartnerControls"/>
    </lcf76f155ced4ddcb4097134ff3c332f>
    <ReleaseNumber xmlns="f3d2febd-ac63-4246-b28f-fb050d21d5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E189B3DEB2B14F9534DB437627B592" ma:contentTypeVersion="19" ma:contentTypeDescription="Create a new document." ma:contentTypeScope="" ma:versionID="265d4136bfddffa66c4f5080c1b7f57e">
  <xsd:schema xmlns:xsd="http://www.w3.org/2001/XMLSchema" xmlns:xs="http://www.w3.org/2001/XMLSchema" xmlns:p="http://schemas.microsoft.com/office/2006/metadata/properties" xmlns:ns1="http://schemas.microsoft.com/sharepoint/v3" xmlns:ns2="f3d2febd-ac63-4246-b28f-fb050d21d570" xmlns:ns3="6521be15-7841-4b19-bdea-a1d426ce0093" targetNamespace="http://schemas.microsoft.com/office/2006/metadata/properties" ma:root="true" ma:fieldsID="2797707e5d5ae1fcf69131dfb4e948d4" ns1:_="" ns2:_="" ns3:_="">
    <xsd:import namespace="http://schemas.microsoft.com/sharepoint/v3"/>
    <xsd:import namespace="f3d2febd-ac63-4246-b28f-fb050d21d570"/>
    <xsd:import namespace="6521be15-7841-4b19-bdea-a1d426ce0093"/>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leas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2febd-ac63-4246-b28f-fb050d21d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leaseNumber" ma:index="26" nillable="true" ma:displayName="Release Number" ma:description="Enter the release number that this enhancement or bug fix was deployed in." ma:format="Dropdown" ma:internalName="Release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21be15-7841-4b19-bdea-a1d426ce00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a31916-d82b-4adf-9478-a323d8a1840a}" ma:internalName="TaxCatchAll" ma:showField="CatchAllData" ma:web="6521be15-7841-4b19-bdea-a1d426ce0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C09D3-9CFA-4089-9796-D7B735F7A43F}">
  <ds:schemaRefs>
    <ds:schemaRef ds:uri="http://schemas.openxmlformats.org/officeDocument/2006/bibliography"/>
  </ds:schemaRefs>
</ds:datastoreItem>
</file>

<file path=customXml/itemProps2.xml><?xml version="1.0" encoding="utf-8"?>
<ds:datastoreItem xmlns:ds="http://schemas.openxmlformats.org/officeDocument/2006/customXml" ds:itemID="{C48DEC7E-D1F7-4817-B074-35C1C973FE7F}">
  <ds:schemaRefs>
    <ds:schemaRef ds:uri="http://schemas.microsoft.com/office/2006/metadata/properties"/>
    <ds:schemaRef ds:uri="http://schemas.microsoft.com/office/infopath/2007/PartnerControls"/>
    <ds:schemaRef ds:uri="http://schemas.microsoft.com/sharepoint/v3"/>
    <ds:schemaRef ds:uri="6521be15-7841-4b19-bdea-a1d426ce0093"/>
    <ds:schemaRef ds:uri="f3d2febd-ac63-4246-b28f-fb050d21d570"/>
  </ds:schemaRefs>
</ds:datastoreItem>
</file>

<file path=customXml/itemProps3.xml><?xml version="1.0" encoding="utf-8"?>
<ds:datastoreItem xmlns:ds="http://schemas.openxmlformats.org/officeDocument/2006/customXml" ds:itemID="{B7D3D617-EBDE-460C-953B-9763E1126293}">
  <ds:schemaRefs>
    <ds:schemaRef ds:uri="http://schemas.microsoft.com/sharepoint/v3/contenttype/forms"/>
  </ds:schemaRefs>
</ds:datastoreItem>
</file>

<file path=customXml/itemProps4.xml><?xml version="1.0" encoding="utf-8"?>
<ds:datastoreItem xmlns:ds="http://schemas.openxmlformats.org/officeDocument/2006/customXml" ds:itemID="{378D4BCB-4E45-49A1-961A-46F2956C9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d2febd-ac63-4246-b28f-fb050d21d570"/>
    <ds:schemaRef ds:uri="6521be15-7841-4b19-bdea-a1d426ce0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3730</TotalTime>
  <Pages>9</Pages>
  <Words>3568</Words>
  <Characters>20339</Characters>
  <Application>Microsoft Office Word</Application>
  <DocSecurity>0</DocSecurity>
  <Lines>169</Lines>
  <Paragraphs>47</Paragraphs>
  <ScaleCrop>false</ScaleCrop>
  <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Cisar</dc:creator>
  <cp:keywords/>
  <dc:description/>
  <cp:lastModifiedBy>Cisar, Michael</cp:lastModifiedBy>
  <cp:revision>274</cp:revision>
  <dcterms:created xsi:type="dcterms:W3CDTF">2021-10-20T17:39:00Z</dcterms:created>
  <dcterms:modified xsi:type="dcterms:W3CDTF">2025-01-17T13:28:00Z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0x01010007E189B3DEB2B14F9534DB437627B592</vt:lpwstr>
  </property>
  <property fmtid="{D5CDD505-2E9C-101B-9397-08002B2CF9AE}" pid="3" name="MediaServiceImageTags">
    <vt:lpwstr/>
  </property>
</Properties>
</file>